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140E6" w14:textId="77777777" w:rsidR="00FE36D2" w:rsidRDefault="00DE73D8">
      <w:pPr>
        <w:pStyle w:val="Titolo3"/>
        <w:rPr>
          <w:color w:val="000000"/>
          <w:highlight w:val="white"/>
        </w:rPr>
      </w:pPr>
      <w:bookmarkStart w:id="0" w:name="_heading=h.joj3zctqfh59" w:colFirst="0" w:colLast="0"/>
      <w:bookmarkEnd w:id="0"/>
      <w:r>
        <w:rPr>
          <w:b/>
          <w:color w:val="000000"/>
          <w:highlight w:val="white"/>
        </w:rPr>
        <w:t>Sincrono online</w:t>
      </w:r>
    </w:p>
    <w:p w14:paraId="165140E7" w14:textId="77777777" w:rsidR="00FE36D2" w:rsidRDefault="00DE73D8">
      <w:pPr>
        <w:pStyle w:val="Titolo"/>
        <w:rPr>
          <w:b/>
          <w:highlight w:val="white"/>
        </w:rPr>
      </w:pPr>
      <w:bookmarkStart w:id="1" w:name="_heading=h.pttmw73uhoq5" w:colFirst="0" w:colLast="0"/>
      <w:bookmarkEnd w:id="1"/>
      <w:r>
        <w:rPr>
          <w:b/>
          <w:highlight w:val="white"/>
        </w:rPr>
        <w:t>RESILIENCE BUILDING (h. 3) | CPI</w:t>
      </w:r>
    </w:p>
    <w:p w14:paraId="165140E8" w14:textId="77777777" w:rsidR="00FE36D2" w:rsidRDefault="00FE36D2">
      <w:pPr>
        <w:rPr>
          <w:sz w:val="14"/>
          <w:szCs w:val="14"/>
          <w:highlight w:val="white"/>
        </w:rPr>
      </w:pPr>
    </w:p>
    <w:p w14:paraId="165140E9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bookmarkStart w:id="2" w:name="_heading=h.jh9de3aq8pfv" w:colFirst="0" w:colLast="0"/>
      <w:bookmarkEnd w:id="2"/>
      <w:r>
        <w:rPr>
          <w:b/>
          <w:color w:val="000000"/>
          <w:highlight w:val="white"/>
        </w:rPr>
        <w:t>Obiettivi generali del modulo (max 200 parole, può essere un elenco):</w:t>
      </w:r>
    </w:p>
    <w:p w14:paraId="165140EA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•</w:t>
      </w:r>
      <w:r>
        <w:rPr>
          <w:sz w:val="18"/>
          <w:szCs w:val="18"/>
          <w:highlight w:val="white"/>
        </w:rPr>
        <w:tab/>
        <w:t>Comprendere il concetto di resilienza e il suo ruolo nell'istruzione e nella genitorialità.</w:t>
      </w:r>
    </w:p>
    <w:p w14:paraId="165140EB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•</w:t>
      </w:r>
      <w:r>
        <w:rPr>
          <w:sz w:val="18"/>
          <w:szCs w:val="18"/>
          <w:highlight w:val="white"/>
        </w:rPr>
        <w:tab/>
        <w:t>Esplorare tecniche pratiche per sviluppare la resilienza personale e quella dei bambini.</w:t>
      </w:r>
    </w:p>
    <w:p w14:paraId="165140EC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•</w:t>
      </w:r>
      <w:r>
        <w:rPr>
          <w:sz w:val="18"/>
          <w:szCs w:val="18"/>
          <w:highlight w:val="white"/>
        </w:rPr>
        <w:tab/>
        <w:t>Rafforzare una comunità di sostegno tra educatori e genitori.</w:t>
      </w:r>
    </w:p>
    <w:p w14:paraId="165140ED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bookmarkStart w:id="3" w:name="_heading=h.yuxatfbryzpd" w:colFirst="0" w:colLast="0"/>
      <w:bookmarkEnd w:id="3"/>
      <w:r>
        <w:rPr>
          <w:b/>
          <w:color w:val="000000"/>
          <w:highlight w:val="white"/>
        </w:rPr>
        <w:t xml:space="preserve">Risultati di apprendimento (max 100 parole, può essere un elenco): </w:t>
      </w:r>
    </w:p>
    <w:p w14:paraId="165140EE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 xml:space="preserve">I partecipanti saranno in grado di: </w:t>
      </w:r>
    </w:p>
    <w:p w14:paraId="165140EF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•</w:t>
      </w:r>
      <w:r>
        <w:rPr>
          <w:sz w:val="18"/>
          <w:szCs w:val="18"/>
          <w:highlight w:val="white"/>
        </w:rPr>
        <w:tab/>
        <w:t>identificare strategie di resilienza personale.</w:t>
      </w:r>
    </w:p>
    <w:p w14:paraId="165140F0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•</w:t>
      </w:r>
      <w:r>
        <w:rPr>
          <w:sz w:val="18"/>
          <w:szCs w:val="18"/>
          <w:highlight w:val="white"/>
        </w:rPr>
        <w:tab/>
        <w:t>comprendere le sfide degli altri e sviluppare empatia.</w:t>
      </w:r>
    </w:p>
    <w:p w14:paraId="165140F1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•</w:t>
      </w:r>
      <w:r>
        <w:rPr>
          <w:sz w:val="18"/>
          <w:szCs w:val="18"/>
          <w:highlight w:val="white"/>
        </w:rPr>
        <w:tab/>
        <w:t>Esplorare tecniche pratiche di coping (consapevolezza, riflessione, definizione degli obiettivi).</w:t>
      </w:r>
    </w:p>
    <w:p w14:paraId="165140F2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•</w:t>
      </w:r>
      <w:r>
        <w:rPr>
          <w:sz w:val="18"/>
          <w:szCs w:val="18"/>
          <w:highlight w:val="white"/>
        </w:rPr>
        <w:tab/>
        <w:t>Creare un piano d'azione condiviso sulla resilienza per la comunità scolastica.</w:t>
      </w:r>
    </w:p>
    <w:p w14:paraId="165140F3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•</w:t>
      </w:r>
      <w:r>
        <w:rPr>
          <w:sz w:val="18"/>
          <w:szCs w:val="18"/>
          <w:highlight w:val="white"/>
        </w:rPr>
        <w:tab/>
        <w:t>Concludere con relazioni interpersonali più solide e rispetto reciproco.</w:t>
      </w:r>
    </w:p>
    <w:p w14:paraId="165140F4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r>
        <w:rPr>
          <w:b/>
          <w:color w:val="000000"/>
          <w:highlight w:val="white"/>
        </w:rPr>
        <w:t>Schema generale della co-presenza e/o separazione dei gruppi di utenti e della possibilità di apprendimento reciproco:</w:t>
      </w:r>
    </w:p>
    <w:p w14:paraId="165140F5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 xml:space="preserve">Il modulo viene erogato per la maggior parte attraverso </w:t>
      </w:r>
      <w:r>
        <w:rPr>
          <w:b/>
          <w:sz w:val="18"/>
          <w:szCs w:val="18"/>
          <w:highlight w:val="white"/>
        </w:rPr>
        <w:t xml:space="preserve">workshop comuni </w:t>
      </w:r>
      <w:r>
        <w:rPr>
          <w:sz w:val="18"/>
          <w:szCs w:val="18"/>
          <w:highlight w:val="white"/>
        </w:rPr>
        <w:t>a tutti i gruppi di stakeholder: insegnanti, dirigenti scolastici e genitori. Questa struttura consente di personalizzare i contenuti e le attività in base alle esigenze, alle responsabilità e al contesto di ciascun gruppo. I workshop sono progettati attorno a un quadro comune e a risultati di apprendimento condivisi, al fine di garantire la coerenza all'interno della più ampia comunità educativa. L'attività relativa al quadro teorico che sostiene le attività e il materiale di formazione è offerta solo ai dirigenti scolastici e agli insegnanti, dato che potrebbe essere più rilevante per loro piuttosto che per i genitori. Nel complesso, ai tre gruppi vengono offerte opportunità di apprendimento reciproco integrate attraverso materiali condivisi, comunicazione e attività di gruppo.</w:t>
      </w:r>
    </w:p>
    <w:p w14:paraId="165140F6" w14:textId="77777777" w:rsidR="00FE36D2" w:rsidRDefault="00FE36D2">
      <w:pPr>
        <w:rPr>
          <w:sz w:val="18"/>
          <w:szCs w:val="18"/>
          <w:highlight w:val="white"/>
        </w:rPr>
      </w:pPr>
      <w:bookmarkStart w:id="4" w:name="_heading=h.68hl74th9ffk" w:colFirst="0" w:colLast="0"/>
      <w:bookmarkEnd w:id="4"/>
    </w:p>
    <w:p w14:paraId="165140F7" w14:textId="77777777" w:rsidR="00FE36D2" w:rsidRDefault="00DE73D8">
      <w:pPr>
        <w:rPr>
          <w:i/>
          <w:sz w:val="18"/>
          <w:szCs w:val="18"/>
          <w:highlight w:val="white"/>
        </w:rPr>
      </w:pPr>
      <w:r>
        <w:rPr>
          <w:i/>
          <w:sz w:val="18"/>
          <w:szCs w:val="18"/>
          <w:highlight w:val="white"/>
        </w:rPr>
        <w:t>Ogni modulo è suddiviso in due o più "sezioni", in base alla struttura che ciascun partner ritiene più adatta al modulo.</w:t>
      </w:r>
    </w:p>
    <w:p w14:paraId="165140F8" w14:textId="77777777" w:rsidR="00FE36D2" w:rsidRDefault="00DE73D8">
      <w:pPr>
        <w:rPr>
          <w:i/>
          <w:sz w:val="18"/>
          <w:szCs w:val="18"/>
          <w:highlight w:val="white"/>
        </w:rPr>
      </w:pPr>
      <w:r>
        <w:rPr>
          <w:i/>
          <w:sz w:val="18"/>
          <w:szCs w:val="18"/>
          <w:highlight w:val="white"/>
        </w:rPr>
        <w:t>La prima sezione è sempre quella introduttiva e/o di rompighiaccio.</w:t>
      </w:r>
    </w:p>
    <w:p w14:paraId="165140F9" w14:textId="77777777" w:rsidR="00FE36D2" w:rsidRDefault="00DE73D8">
      <w:pPr>
        <w:rPr>
          <w:i/>
          <w:sz w:val="18"/>
          <w:szCs w:val="18"/>
          <w:highlight w:val="white"/>
        </w:rPr>
      </w:pPr>
      <w:r>
        <w:rPr>
          <w:i/>
          <w:sz w:val="18"/>
          <w:szCs w:val="18"/>
          <w:highlight w:val="white"/>
        </w:rPr>
        <w:t>Ogni sezione è suddivisa in "attività".</w:t>
      </w:r>
    </w:p>
    <w:p w14:paraId="165140FA" w14:textId="77777777" w:rsidR="00FE36D2" w:rsidRDefault="00DE73D8">
      <w:pPr>
        <w:rPr>
          <w:i/>
          <w:sz w:val="18"/>
          <w:szCs w:val="18"/>
          <w:highlight w:val="white"/>
        </w:rPr>
      </w:pPr>
      <w:r>
        <w:rPr>
          <w:i/>
          <w:sz w:val="18"/>
          <w:szCs w:val="18"/>
          <w:highlight w:val="white"/>
        </w:rPr>
        <w:t xml:space="preserve">Per moduli specifici, è presente anche un </w:t>
      </w:r>
      <w:proofErr w:type="spellStart"/>
      <w:r>
        <w:rPr>
          <w:i/>
          <w:sz w:val="18"/>
          <w:szCs w:val="18"/>
          <w:highlight w:val="white"/>
        </w:rPr>
        <w:t>sottomodulo</w:t>
      </w:r>
      <w:proofErr w:type="spellEnd"/>
      <w:r>
        <w:rPr>
          <w:i/>
          <w:sz w:val="18"/>
          <w:szCs w:val="18"/>
          <w:highlight w:val="white"/>
        </w:rPr>
        <w:t xml:space="preserve"> relativo a "Quando le cose vanno male".</w:t>
      </w:r>
    </w:p>
    <w:p w14:paraId="165140FB" w14:textId="77777777" w:rsidR="00FE36D2" w:rsidRDefault="00DE73D8">
      <w:pPr>
        <w:pStyle w:val="Titolo3"/>
        <w:rPr>
          <w:b/>
          <w:color w:val="000000"/>
          <w:highlight w:val="white"/>
        </w:rPr>
      </w:pPr>
      <w:r>
        <w:rPr>
          <w:b/>
          <w:color w:val="000000"/>
          <w:highlight w:val="white"/>
        </w:rPr>
        <w:t>Sezione 1 - Introduzione (45 minuti)</w:t>
      </w:r>
    </w:p>
    <w:p w14:paraId="165140FC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r>
        <w:rPr>
          <w:b/>
          <w:color w:val="000000"/>
          <w:highlight w:val="white"/>
        </w:rPr>
        <w:t>Breve descrizione (max 100 parole)</w:t>
      </w:r>
    </w:p>
    <w:p w14:paraId="165140FD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In questa sezione, i partecipanti hanno l'opportunità di conoscersi attraverso un'attività rompighiaccio (Attività 1). Inoltre, vengono stabilite le regole di base per creare un ambiente sicuro (Attività 2) e viene introdotto il concetto di resilienza (Attività 3).</w:t>
      </w:r>
    </w:p>
    <w:p w14:paraId="165140FE" w14:textId="77777777" w:rsidR="00FE36D2" w:rsidRDefault="00FE36D2">
      <w:pPr>
        <w:rPr>
          <w:sz w:val="18"/>
          <w:szCs w:val="18"/>
          <w:highlight w:val="white"/>
        </w:rPr>
      </w:pPr>
    </w:p>
    <w:p w14:paraId="165140FF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d"/>
        <w:tblW w:w="102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5655"/>
      </w:tblGrid>
      <w:tr w:rsidR="00FE36D2" w14:paraId="1651410A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00" w14:textId="77777777" w:rsidR="00FE36D2" w:rsidRDefault="00DE73D8">
            <w:pPr>
              <w:pStyle w:val="Titolo4"/>
              <w:spacing w:before="320"/>
              <w:rPr>
                <w:b/>
                <w:color w:val="000000"/>
                <w:highlight w:val="white"/>
              </w:rPr>
            </w:pPr>
            <w:bookmarkStart w:id="5" w:name="_heading=h.gjjxtccwvf50" w:colFirst="0" w:colLast="0"/>
            <w:bookmarkEnd w:id="5"/>
            <w:r>
              <w:rPr>
                <w:b/>
                <w:color w:val="000000"/>
                <w:highlight w:val="white"/>
              </w:rPr>
              <w:lastRenderedPageBreak/>
              <w:t>Gruppi di utenti a cui è rivolto</w:t>
            </w:r>
          </w:p>
          <w:p w14:paraId="16514101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102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103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104" w14:textId="77777777" w:rsidR="00FE36D2" w:rsidRDefault="00FE36D2">
            <w:pPr>
              <w:spacing w:line="240" w:lineRule="auto"/>
              <w:rPr>
                <w:sz w:val="18"/>
                <w:szCs w:val="18"/>
                <w:highlight w:val="white"/>
              </w:rPr>
            </w:pPr>
          </w:p>
          <w:p w14:paraId="16514105" w14:textId="77777777" w:rsidR="00FE36D2" w:rsidRDefault="00FE36D2">
            <w:pPr>
              <w:spacing w:line="240" w:lineRule="auto"/>
              <w:rPr>
                <w:sz w:val="18"/>
                <w:szCs w:val="18"/>
                <w:highlight w:val="white"/>
              </w:rPr>
            </w:pPr>
          </w:p>
          <w:p w14:paraId="16514106" w14:textId="77777777" w:rsidR="00FE36D2" w:rsidRDefault="00DE73D8">
            <w:pPr>
              <w:spacing w:line="240" w:lineRule="auto"/>
              <w:rPr>
                <w:sz w:val="14"/>
                <w:szCs w:val="14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565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07" w14:textId="77777777" w:rsidR="00FE36D2" w:rsidRDefault="00DE73D8">
            <w:pPr>
              <w:pStyle w:val="Titolo4"/>
              <w:widowControl w:val="0"/>
              <w:spacing w:before="320" w:line="240" w:lineRule="auto"/>
              <w:rPr>
                <w:b/>
                <w:color w:val="000000"/>
                <w:highlight w:val="white"/>
              </w:rPr>
            </w:pPr>
            <w:bookmarkStart w:id="6" w:name="_heading=h.p5cmx2wg5ig8" w:colFirst="0" w:colLast="0"/>
            <w:bookmarkEnd w:id="6"/>
            <w:r>
              <w:rPr>
                <w:b/>
                <w:color w:val="000000"/>
                <w:highlight w:val="white"/>
              </w:rPr>
              <w:t>Possibilità di co-presenza e apprendimento reciproco</w:t>
            </w:r>
          </w:p>
          <w:p w14:paraId="16514108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gruppi di utenti insieme</w:t>
            </w:r>
          </w:p>
          <w:p w14:paraId="16514109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10B" w14:textId="77777777" w:rsidR="00FE36D2" w:rsidRDefault="00FE36D2">
      <w:pPr>
        <w:rPr>
          <w:sz w:val="18"/>
          <w:szCs w:val="18"/>
          <w:highlight w:val="white"/>
        </w:rPr>
      </w:pPr>
    </w:p>
    <w:p w14:paraId="1651410C" w14:textId="77777777" w:rsidR="00FE36D2" w:rsidRDefault="00DE73D8">
      <w:pPr>
        <w:rPr>
          <w:sz w:val="18"/>
          <w:szCs w:val="18"/>
          <w:highlight w:val="white"/>
        </w:rPr>
      </w:pPr>
      <w:bookmarkStart w:id="7" w:name="_heading=h.gwrkrefjbux" w:colFirst="0" w:colLast="0"/>
      <w:bookmarkEnd w:id="7"/>
      <w:r>
        <w:rPr>
          <w:sz w:val="18"/>
          <w:szCs w:val="18"/>
          <w:highlight w:val="white"/>
        </w:rPr>
        <w:t xml:space="preserve">   </w:t>
      </w:r>
    </w:p>
    <w:p w14:paraId="1651410D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r>
        <w:rPr>
          <w:b/>
          <w:color w:val="000000"/>
          <w:highlight w:val="white"/>
        </w:rPr>
        <w:t>Attività</w:t>
      </w:r>
    </w:p>
    <w:p w14:paraId="1651410E" w14:textId="77777777" w:rsidR="00FE36D2" w:rsidRDefault="00FE36D2">
      <w:pPr>
        <w:rPr>
          <w:sz w:val="18"/>
          <w:szCs w:val="18"/>
          <w:highlight w:val="white"/>
        </w:rPr>
      </w:pPr>
    </w:p>
    <w:p w14:paraId="1651410F" w14:textId="77777777" w:rsidR="00FE36D2" w:rsidRDefault="00DE73D8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bookmarkStart w:id="8" w:name="_heading=h.ajqv1ey3bgaj" w:colFirst="0" w:colLast="0"/>
      <w:bookmarkEnd w:id="8"/>
      <w:r>
        <w:rPr>
          <w:color w:val="000000"/>
          <w:sz w:val="20"/>
          <w:szCs w:val="20"/>
          <w:highlight w:val="white"/>
          <w:u w:val="single"/>
        </w:rPr>
        <w:t>Descrizione generale:</w:t>
      </w:r>
    </w:p>
    <w:p w14:paraId="16514110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L'attività 1 è un'attività di rompighiaccio, l'attività 2 stabilisce le regole di base e l'attività 3 introduce il quadro concettuale.</w:t>
      </w:r>
    </w:p>
    <w:p w14:paraId="16514111" w14:textId="77777777" w:rsidR="00FE36D2" w:rsidRDefault="00FE36D2">
      <w:pPr>
        <w:rPr>
          <w:sz w:val="18"/>
          <w:szCs w:val="18"/>
          <w:highlight w:val="white"/>
        </w:rPr>
      </w:pPr>
    </w:p>
    <w:p w14:paraId="16514112" w14:textId="77777777" w:rsidR="00FE36D2" w:rsidRDefault="00DE73D8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bookmarkStart w:id="9" w:name="_heading=h.nvr7sjsxtcc8" w:colFirst="0" w:colLast="0"/>
      <w:bookmarkEnd w:id="9"/>
      <w:r>
        <w:rPr>
          <w:color w:val="000000"/>
          <w:sz w:val="20"/>
          <w:szCs w:val="20"/>
          <w:highlight w:val="white"/>
          <w:u w:val="single"/>
        </w:rPr>
        <w:t>Attività 1 | min 10‘</w:t>
      </w:r>
    </w:p>
    <w:p w14:paraId="16514113" w14:textId="77777777" w:rsidR="00FE36D2" w:rsidRDefault="00FE36D2">
      <w:pPr>
        <w:rPr>
          <w:sz w:val="18"/>
          <w:szCs w:val="18"/>
          <w:highlight w:val="white"/>
        </w:rPr>
      </w:pPr>
    </w:p>
    <w:p w14:paraId="16514114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e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117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1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Nome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16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Dieci dita</w:t>
            </w:r>
          </w:p>
        </w:tc>
      </w:tr>
      <w:tr w:rsidR="00FE36D2" w14:paraId="1651411A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1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19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Attività rompighiaccio per condividere informazioni personali utilizzando le dita</w:t>
            </w:r>
          </w:p>
        </w:tc>
      </w:tr>
      <w:tr w:rsidR="00FE36D2" w14:paraId="1651411F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1B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Obiettivo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1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Rompere il ghiaccio - conoscersi</w:t>
            </w:r>
          </w:p>
          <w:p w14:paraId="1651411D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La strategia di "Dieci dita" consiste nel condividere fatti su di sé che siano abbastanza unici da impedire agli altri giocatori di dire che valgono anche per loro e costringerli ad abbassare le dita.</w:t>
            </w:r>
          </w:p>
          <w:p w14:paraId="1651411E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126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2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Compiti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21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partecipanti alzano tutte e dieci le dita.</w:t>
            </w:r>
          </w:p>
          <w:p w14:paraId="16514122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-</w:t>
            </w:r>
            <w:r>
              <w:rPr>
                <w:sz w:val="18"/>
                <w:szCs w:val="18"/>
                <w:highlight w:val="white"/>
              </w:rPr>
              <w:tab/>
              <w:t>Il più giovane tra i partecipanti inizia per primo e condivide un fatto vero su di sé. Ad esempio: "Non sono mai stato in Giappone".</w:t>
            </w:r>
          </w:p>
          <w:p w14:paraId="16514123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-</w:t>
            </w:r>
            <w:r>
              <w:rPr>
                <w:sz w:val="18"/>
                <w:szCs w:val="18"/>
                <w:highlight w:val="white"/>
              </w:rPr>
              <w:tab/>
              <w:t>Chiunque sia interessato dall'affermazione può tenere le dita alzate, mentre chiunque non sia interessato dall'affermazione deve abbassare un dito.</w:t>
            </w:r>
          </w:p>
          <w:p w14:paraId="16514124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-</w:t>
            </w:r>
            <w:r>
              <w:rPr>
                <w:sz w:val="18"/>
                <w:szCs w:val="18"/>
                <w:highlight w:val="white"/>
              </w:rPr>
              <w:tab/>
              <w:t>Se tutte le dita di un giocatore sono abbassate, allora è fuori dal gioco.</w:t>
            </w:r>
          </w:p>
          <w:p w14:paraId="16514125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-</w:t>
            </w:r>
            <w:r>
              <w:rPr>
                <w:sz w:val="18"/>
                <w:szCs w:val="18"/>
                <w:highlight w:val="white"/>
              </w:rPr>
              <w:tab/>
              <w:t>Si gioca fino a quando rimane un solo giocatore.</w:t>
            </w:r>
          </w:p>
        </w:tc>
      </w:tr>
      <w:tr w:rsidR="00FE36D2" w14:paraId="16514129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27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Strumenti e materiali necessari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2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Zoom/MS Teams con videocamera/microfono per tutti</w:t>
            </w:r>
          </w:p>
        </w:tc>
      </w:tr>
    </w:tbl>
    <w:p w14:paraId="1651412A" w14:textId="77777777" w:rsidR="00FE36D2" w:rsidRDefault="00FE36D2">
      <w:pPr>
        <w:rPr>
          <w:sz w:val="18"/>
          <w:szCs w:val="18"/>
          <w:highlight w:val="white"/>
        </w:rPr>
      </w:pPr>
    </w:p>
    <w:p w14:paraId="1651412B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"/>
        <w:tblW w:w="93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4770"/>
      </w:tblGrid>
      <w:tr w:rsidR="00FE36D2" w14:paraId="16514136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2C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Gruppi di utenti a cui è rivolto</w:t>
            </w:r>
          </w:p>
          <w:p w14:paraId="1651412D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12E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12F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130" w14:textId="77777777" w:rsidR="00FE36D2" w:rsidRDefault="00FE36D2">
            <w:pPr>
              <w:spacing w:line="240" w:lineRule="auto"/>
              <w:ind w:left="720"/>
              <w:rPr>
                <w:sz w:val="18"/>
                <w:szCs w:val="18"/>
                <w:highlight w:val="white"/>
              </w:rPr>
            </w:pPr>
          </w:p>
          <w:p w14:paraId="16514131" w14:textId="77777777" w:rsidR="00FE36D2" w:rsidRDefault="00FE36D2">
            <w:pPr>
              <w:spacing w:line="240" w:lineRule="auto"/>
              <w:ind w:left="720"/>
              <w:rPr>
                <w:sz w:val="18"/>
                <w:szCs w:val="18"/>
                <w:highlight w:val="white"/>
              </w:rPr>
            </w:pPr>
          </w:p>
          <w:p w14:paraId="16514132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47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33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Possibilità di co-presenza e apprendimento reciproco</w:t>
            </w:r>
          </w:p>
          <w:p w14:paraId="16514134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gruppi di utenti insieme</w:t>
            </w:r>
          </w:p>
          <w:p w14:paraId="16514135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137" w14:textId="77777777" w:rsidR="00FE36D2" w:rsidRDefault="00FE36D2">
      <w:pPr>
        <w:rPr>
          <w:sz w:val="18"/>
          <w:szCs w:val="18"/>
          <w:highlight w:val="white"/>
        </w:rPr>
      </w:pPr>
    </w:p>
    <w:p w14:paraId="16514138" w14:textId="77777777" w:rsidR="00FE36D2" w:rsidRDefault="00FE36D2">
      <w:pPr>
        <w:rPr>
          <w:sz w:val="18"/>
          <w:szCs w:val="18"/>
          <w:highlight w:val="white"/>
        </w:rPr>
      </w:pPr>
    </w:p>
    <w:p w14:paraId="16514139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FE36D2" w14:paraId="1651413B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3A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Focus su [nome del Paese]: [nome specifico dell'argomento di interesse]</w:t>
            </w:r>
          </w:p>
        </w:tc>
      </w:tr>
      <w:tr w:rsidR="00FE36D2" w14:paraId="1651413D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3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lastRenderedPageBreak/>
              <w:t>tutti</w:t>
            </w:r>
          </w:p>
        </w:tc>
      </w:tr>
    </w:tbl>
    <w:p w14:paraId="1651413E" w14:textId="77777777" w:rsidR="00FE36D2" w:rsidRDefault="00FE36D2">
      <w:pPr>
        <w:rPr>
          <w:sz w:val="18"/>
          <w:szCs w:val="18"/>
          <w:highlight w:val="white"/>
        </w:rPr>
      </w:pPr>
    </w:p>
    <w:p w14:paraId="1651413F" w14:textId="77777777" w:rsidR="00FE36D2" w:rsidRDefault="00FE36D2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bookmarkStart w:id="10" w:name="_heading=h.kgwr43o3yvsz" w:colFirst="0" w:colLast="0"/>
      <w:bookmarkEnd w:id="10"/>
    </w:p>
    <w:p w14:paraId="16514140" w14:textId="77777777" w:rsidR="00FE36D2" w:rsidRDefault="00FE36D2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bookmarkStart w:id="11" w:name="_heading=h.bvqas0gtp3h1" w:colFirst="0" w:colLast="0"/>
      <w:bookmarkEnd w:id="11"/>
    </w:p>
    <w:p w14:paraId="16514141" w14:textId="77777777" w:rsidR="00FE36D2" w:rsidRDefault="00DE73D8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bookmarkStart w:id="12" w:name="_heading=h.n40rf1a6gmqf" w:colFirst="0" w:colLast="0"/>
      <w:bookmarkEnd w:id="12"/>
      <w:r>
        <w:rPr>
          <w:color w:val="000000"/>
          <w:sz w:val="20"/>
          <w:szCs w:val="20"/>
          <w:highlight w:val="white"/>
          <w:u w:val="single"/>
        </w:rPr>
        <w:t>Attività 2 | 10‘</w:t>
      </w:r>
    </w:p>
    <w:p w14:paraId="16514142" w14:textId="77777777" w:rsidR="00FE36D2" w:rsidRDefault="00FE36D2">
      <w:pPr>
        <w:rPr>
          <w:sz w:val="18"/>
          <w:szCs w:val="18"/>
          <w:highlight w:val="white"/>
        </w:rPr>
      </w:pPr>
    </w:p>
    <w:p w14:paraId="16514143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1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146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44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Nome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4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Regole di base</w:t>
            </w:r>
          </w:p>
        </w:tc>
      </w:tr>
      <w:tr w:rsidR="00FE36D2" w14:paraId="16514149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47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4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Stabilire le regole di base per garantire un contesto online sicuro per tutti</w:t>
            </w:r>
          </w:p>
        </w:tc>
      </w:tr>
      <w:tr w:rsidR="00FE36D2" w14:paraId="1651414C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4A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Obiettivo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4B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Far sentire tutti al sicuro e stabilire regole di base da rispettare durante tutta la sessione.</w:t>
            </w:r>
          </w:p>
        </w:tc>
      </w:tr>
      <w:tr w:rsidR="00FE36D2" w14:paraId="16514157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4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Compiti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4E" w14:textId="77777777" w:rsidR="00FE36D2" w:rsidRDefault="00DE73D8">
            <w:pPr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Spiegare al gruppo che le persone hanno bisogno di sentirsi al sicuro per poter condividere le loro opinioni ed esperienze. </w:t>
            </w:r>
          </w:p>
          <w:p w14:paraId="1651414F" w14:textId="77777777" w:rsidR="00FE36D2" w:rsidRDefault="00DE73D8">
            <w:pPr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Chiedete loro quali regole vorrebbero stabilire per il gruppo. Se non vengono menzionate le seguenti, aggiungetele: </w:t>
            </w:r>
          </w:p>
          <w:p w14:paraId="16514150" w14:textId="77777777" w:rsidR="00FE36D2" w:rsidRDefault="00DE73D8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Rispettare gli altri</w:t>
            </w:r>
          </w:p>
          <w:p w14:paraId="16514151" w14:textId="77777777" w:rsidR="00FE36D2" w:rsidRDefault="00DE73D8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Ascoltare chi parla</w:t>
            </w:r>
          </w:p>
          <w:p w14:paraId="16514152" w14:textId="77777777" w:rsidR="00FE36D2" w:rsidRDefault="00DE73D8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Riservatezza</w:t>
            </w:r>
          </w:p>
          <w:p w14:paraId="16514153" w14:textId="77777777" w:rsidR="00FE36D2" w:rsidRDefault="00DE73D8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Nessun discorso razzista/omofobo/sessista</w:t>
            </w:r>
          </w:p>
          <w:p w14:paraId="16514154" w14:textId="77777777" w:rsidR="00FE36D2" w:rsidRDefault="00DE73D8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Parla una persona alla volta</w:t>
            </w:r>
          </w:p>
          <w:p w14:paraId="16514155" w14:textId="77777777" w:rsidR="00FE36D2" w:rsidRDefault="00DE73D8">
            <w:pPr>
              <w:widowControl w:val="0"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Chiedere il permesso di parlare</w:t>
            </w:r>
          </w:p>
          <w:p w14:paraId="16514156" w14:textId="77777777" w:rsidR="00FE36D2" w:rsidRDefault="00FE36D2">
            <w:pPr>
              <w:widowControl w:val="0"/>
              <w:spacing w:line="240" w:lineRule="auto"/>
              <w:ind w:left="360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15A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5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Strumenti e materiali necessari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5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Zoom/MS Teams con videocamera/microfono per tutti</w:t>
            </w:r>
          </w:p>
        </w:tc>
      </w:tr>
    </w:tbl>
    <w:p w14:paraId="1651415B" w14:textId="77777777" w:rsidR="00FE36D2" w:rsidRDefault="00FE36D2">
      <w:pPr>
        <w:rPr>
          <w:sz w:val="18"/>
          <w:szCs w:val="18"/>
          <w:highlight w:val="white"/>
        </w:rPr>
      </w:pPr>
    </w:p>
    <w:p w14:paraId="1651415C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2"/>
        <w:tblW w:w="93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4770"/>
      </w:tblGrid>
      <w:tr w:rsidR="00FE36D2" w14:paraId="16514167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5D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Gruppi di utenti a cui è rivolto</w:t>
            </w:r>
          </w:p>
          <w:p w14:paraId="1651415E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15F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160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161" w14:textId="77777777" w:rsidR="00FE36D2" w:rsidRDefault="00FE36D2">
            <w:pPr>
              <w:spacing w:line="240" w:lineRule="auto"/>
              <w:ind w:left="720"/>
              <w:rPr>
                <w:sz w:val="18"/>
                <w:szCs w:val="18"/>
                <w:highlight w:val="white"/>
              </w:rPr>
            </w:pPr>
          </w:p>
          <w:p w14:paraId="16514162" w14:textId="77777777" w:rsidR="00FE36D2" w:rsidRDefault="00FE36D2">
            <w:pPr>
              <w:spacing w:line="240" w:lineRule="auto"/>
              <w:ind w:left="720"/>
              <w:rPr>
                <w:sz w:val="18"/>
                <w:szCs w:val="18"/>
                <w:highlight w:val="white"/>
              </w:rPr>
            </w:pPr>
          </w:p>
          <w:p w14:paraId="16514163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47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64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Possibilità di co-presenza e apprendimento reciproco</w:t>
            </w:r>
          </w:p>
          <w:p w14:paraId="16514165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gruppi di utenti insieme</w:t>
            </w:r>
          </w:p>
          <w:p w14:paraId="16514166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168" w14:textId="77777777" w:rsidR="00FE36D2" w:rsidRDefault="00FE36D2">
      <w:pPr>
        <w:rPr>
          <w:sz w:val="18"/>
          <w:szCs w:val="18"/>
          <w:highlight w:val="white"/>
        </w:rPr>
      </w:pPr>
    </w:p>
    <w:p w14:paraId="16514169" w14:textId="77777777" w:rsidR="00FE36D2" w:rsidRDefault="00FE36D2">
      <w:pPr>
        <w:rPr>
          <w:sz w:val="18"/>
          <w:szCs w:val="18"/>
          <w:highlight w:val="white"/>
        </w:rPr>
      </w:pPr>
    </w:p>
    <w:p w14:paraId="1651416A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3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FE36D2" w14:paraId="1651416C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6B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Focus su [nome del Paese]: [nome specifico dell'argomento di interesse]</w:t>
            </w:r>
          </w:p>
        </w:tc>
      </w:tr>
      <w:tr w:rsidR="00FE36D2" w14:paraId="1651416E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6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</w:t>
            </w:r>
          </w:p>
        </w:tc>
      </w:tr>
    </w:tbl>
    <w:p w14:paraId="1651416F" w14:textId="77777777" w:rsidR="00FE36D2" w:rsidRDefault="00FE36D2">
      <w:pPr>
        <w:rPr>
          <w:sz w:val="18"/>
          <w:szCs w:val="18"/>
          <w:highlight w:val="white"/>
        </w:rPr>
      </w:pPr>
    </w:p>
    <w:p w14:paraId="16514170" w14:textId="77777777" w:rsidR="00FE36D2" w:rsidRDefault="00DE73D8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r>
        <w:rPr>
          <w:color w:val="000000"/>
          <w:sz w:val="20"/>
          <w:szCs w:val="20"/>
          <w:highlight w:val="white"/>
          <w:u w:val="single"/>
        </w:rPr>
        <w:t>Attività 3 | 25‘</w:t>
      </w:r>
    </w:p>
    <w:p w14:paraId="16514171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4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174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72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Nome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73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Introduzione al concetto di resilienza</w:t>
            </w:r>
          </w:p>
        </w:tc>
      </w:tr>
      <w:tr w:rsidR="00FE36D2" w14:paraId="16514177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7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76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Brainstorming sul concetto di resilienza</w:t>
            </w:r>
          </w:p>
        </w:tc>
      </w:tr>
      <w:tr w:rsidR="00FE36D2" w14:paraId="1651417B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7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Obiettivo (max 100 </w:t>
            </w:r>
            <w:r>
              <w:rPr>
                <w:sz w:val="18"/>
                <w:szCs w:val="18"/>
                <w:highlight w:val="white"/>
              </w:rPr>
              <w:lastRenderedPageBreak/>
              <w:t>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7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lastRenderedPageBreak/>
              <w:t>Definire il concetto di resilienza</w:t>
            </w:r>
          </w:p>
          <w:p w14:paraId="1651417A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Creare un clima positivo, costruire sicurezza psicologica</w:t>
            </w:r>
          </w:p>
        </w:tc>
      </w:tr>
      <w:tr w:rsidR="00FE36D2" w14:paraId="1651418A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7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Compiti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7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"Benvenuti al nostro corso di formazione sullo sviluppo della resilienza a scuola e a casa. La resilienza è un processo che possiamo promuovere intenzionalmente. Cominciamo con il creare un legame!"</w:t>
            </w:r>
          </w:p>
          <w:p w14:paraId="1651417E" w14:textId="77777777" w:rsidR="00FE36D2" w:rsidRDefault="00DE73D8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A. Sondaggio live con word cloud (5 min): utilizzare uno strumento come </w:t>
            </w:r>
            <w:proofErr w:type="spellStart"/>
            <w:r>
              <w:rPr>
                <w:sz w:val="18"/>
                <w:szCs w:val="18"/>
                <w:highlight w:val="white"/>
              </w:rPr>
              <w:t>Mentimeter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o Zoom Polls: "Quale parola vi viene in mente quando sentite 'resilienza'?"</w:t>
            </w:r>
          </w:p>
          <w:p w14:paraId="1651417F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  <w:p w14:paraId="16514180" w14:textId="77777777" w:rsidR="00FE36D2" w:rsidRDefault="00DE73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720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B. Condivisione rapida nelle breakout room: piccoli gruppi di 3-4 persone condividono una storia personale di resilienza (10 min):</w:t>
            </w:r>
          </w:p>
          <w:p w14:paraId="16514181" w14:textId="77777777" w:rsidR="00FE36D2" w:rsidRDefault="00DE73D8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Suggerimenti: "Quale sfida avete superato?" o "Chi vi ha aiutato durante un momento difficile?"</w:t>
            </w:r>
          </w:p>
          <w:p w14:paraId="16514182" w14:textId="77777777" w:rsidR="00FE36D2" w:rsidRDefault="00DE73D8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Introduzione al concetto di resilienza: la capacità di adattarsi positivamente nonostante le avversità è stata sempre più riconosciuta come un fattore critico per sostenere il benessere e l'efficacia negli ambienti educativi. Sviluppare la resilienza tra insegnanti, genitori e dirigenti scolastici è essenziale per promuovere comunità scolastiche forti e solidali, in grado di prosperare anche sotto pressione. </w:t>
            </w:r>
          </w:p>
          <w:p w14:paraId="16514183" w14:textId="77777777" w:rsidR="00FE36D2" w:rsidRDefault="00DE73D8">
            <w:pPr>
              <w:widowControl w:val="0"/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Evidenzia i temi chiave (adattabilità, forza, recupero)</w:t>
            </w:r>
          </w:p>
          <w:p w14:paraId="16514184" w14:textId="77777777" w:rsidR="00FE36D2" w:rsidRDefault="00FE36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720"/>
              <w:rPr>
                <w:sz w:val="18"/>
                <w:szCs w:val="18"/>
                <w:highlight w:val="white"/>
              </w:rPr>
            </w:pPr>
          </w:p>
          <w:p w14:paraId="16514185" w14:textId="77777777" w:rsidR="00FE36D2" w:rsidRDefault="00DE73D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720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C. "Quale fattore protettivo ritieni più importante nel tuo ruolo?" – Sale di discussione e poi chat (10 min):</w:t>
            </w:r>
          </w:p>
          <w:p w14:paraId="16514186" w14:textId="77777777" w:rsidR="00FE36D2" w:rsidRDefault="00DE73D8">
            <w:pPr>
              <w:widowControl w:val="0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I partecipanti vengono assegnati a sale di discussione in base al loro ruolo e discutono i fattori presentati nel diagramma in relazione al loro ruolo (5 min)</w:t>
            </w:r>
          </w:p>
          <w:p w14:paraId="16514187" w14:textId="77777777" w:rsidR="00FE36D2" w:rsidRDefault="00DE73D8">
            <w:pPr>
              <w:widowControl w:val="0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Ogni gruppo condivide il risultato della propria discussione e vengono evidenziate le somiglianze e le differenze.</w:t>
            </w:r>
          </w:p>
          <w:p w14:paraId="16514188" w14:textId="77777777" w:rsidR="00FE36D2" w:rsidRDefault="00DE73D8">
            <w:pPr>
              <w:widowControl w:val="0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Discutere in che modo lo sviluppo della resilienza è correlato ai dati chiave sul benessere nelle scuole presentati nei materiali (Dispensa 1)</w:t>
            </w:r>
            <w:r>
              <w:rPr>
                <w:sz w:val="18"/>
                <w:szCs w:val="18"/>
                <w:highlight w:val="white"/>
                <w:vertAlign w:val="superscript"/>
              </w:rPr>
              <w:footnoteReference w:id="1"/>
            </w:r>
            <w:r>
              <w:rPr>
                <w:sz w:val="18"/>
                <w:szCs w:val="18"/>
                <w:highlight w:val="white"/>
              </w:rPr>
              <w:t xml:space="preserve"> .</w:t>
            </w:r>
          </w:p>
          <w:p w14:paraId="16514189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18F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8B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Strumenti e materiali necessari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8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Zoom/MS Teams con telecamera/microfono per tutti e sale di discussione</w:t>
            </w:r>
          </w:p>
          <w:p w14:paraId="1651418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proofErr w:type="spellStart"/>
            <w:r>
              <w:rPr>
                <w:sz w:val="18"/>
                <w:szCs w:val="18"/>
                <w:highlight w:val="white"/>
              </w:rPr>
              <w:t>Mentimeter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o Zoom Polls</w:t>
            </w:r>
          </w:p>
          <w:p w14:paraId="1651418E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Immagine dei dati chiave </w:t>
            </w:r>
          </w:p>
        </w:tc>
      </w:tr>
    </w:tbl>
    <w:p w14:paraId="16514190" w14:textId="77777777" w:rsidR="00FE36D2" w:rsidRDefault="00FE36D2">
      <w:pPr>
        <w:rPr>
          <w:sz w:val="18"/>
          <w:szCs w:val="18"/>
          <w:highlight w:val="white"/>
        </w:rPr>
      </w:pPr>
    </w:p>
    <w:p w14:paraId="16514191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5"/>
        <w:tblW w:w="93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4770"/>
      </w:tblGrid>
      <w:tr w:rsidR="00FE36D2" w14:paraId="1651419C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92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Gruppi di utenti a cui è rivolto</w:t>
            </w:r>
          </w:p>
          <w:p w14:paraId="16514193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194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195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196" w14:textId="77777777" w:rsidR="00FE36D2" w:rsidRDefault="00FE36D2">
            <w:pPr>
              <w:spacing w:line="240" w:lineRule="auto"/>
              <w:ind w:left="720"/>
              <w:rPr>
                <w:sz w:val="18"/>
                <w:szCs w:val="18"/>
                <w:highlight w:val="white"/>
              </w:rPr>
            </w:pPr>
          </w:p>
          <w:p w14:paraId="16514197" w14:textId="77777777" w:rsidR="00FE36D2" w:rsidRDefault="00FE36D2">
            <w:pPr>
              <w:spacing w:line="240" w:lineRule="auto"/>
              <w:ind w:left="720"/>
              <w:rPr>
                <w:sz w:val="18"/>
                <w:szCs w:val="18"/>
                <w:highlight w:val="white"/>
              </w:rPr>
            </w:pPr>
          </w:p>
          <w:p w14:paraId="16514198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47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9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Possibilità di co-presenza e apprendimento reciproco</w:t>
            </w:r>
          </w:p>
          <w:p w14:paraId="1651419A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gruppi di utenti insieme</w:t>
            </w:r>
          </w:p>
          <w:p w14:paraId="1651419B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19D" w14:textId="77777777" w:rsidR="00FE36D2" w:rsidRDefault="00FE36D2">
      <w:pPr>
        <w:rPr>
          <w:sz w:val="18"/>
          <w:szCs w:val="18"/>
          <w:highlight w:val="white"/>
        </w:rPr>
      </w:pPr>
    </w:p>
    <w:p w14:paraId="1651419E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6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FE36D2" w14:paraId="165141A0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9F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Focus su [nome del Paese]: [nome specifico dell'argomento di interesse]</w:t>
            </w:r>
          </w:p>
        </w:tc>
      </w:tr>
      <w:tr w:rsidR="00FE36D2" w14:paraId="165141A2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A1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</w:t>
            </w:r>
          </w:p>
        </w:tc>
      </w:tr>
    </w:tbl>
    <w:p w14:paraId="165141A3" w14:textId="77777777" w:rsidR="00FE36D2" w:rsidRDefault="00FE36D2">
      <w:pPr>
        <w:rPr>
          <w:sz w:val="18"/>
          <w:szCs w:val="18"/>
          <w:highlight w:val="white"/>
        </w:rPr>
      </w:pPr>
    </w:p>
    <w:p w14:paraId="165141A4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bookmarkStart w:id="13" w:name="_heading=h.whgdypra44kc" w:colFirst="0" w:colLast="0"/>
      <w:bookmarkEnd w:id="13"/>
      <w:r>
        <w:rPr>
          <w:b/>
          <w:color w:val="000000"/>
          <w:highlight w:val="white"/>
        </w:rPr>
        <w:t xml:space="preserve">Teoria </w:t>
      </w:r>
    </w:p>
    <w:p w14:paraId="165141A5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7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1B9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A6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A7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Il modulo mira a promuovere la resilienza, sulla base dei seguenti risultati scientifici tratti dalla letteratura:</w:t>
            </w:r>
          </w:p>
          <w:p w14:paraId="165141A8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lastRenderedPageBreak/>
              <w:t>•</w:t>
            </w:r>
            <w:r>
              <w:rPr>
                <w:sz w:val="18"/>
                <w:szCs w:val="18"/>
                <w:highlight w:val="white"/>
              </w:rPr>
              <w:tab/>
              <w:t>I dirigenti scolastici creano le condizioni per la resilienza (clima sicuro, fiducia professionale).</w:t>
            </w:r>
          </w:p>
          <w:p w14:paraId="165141A9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 xml:space="preserve">Gli insegnanti danno l'esempio e insegnano agli studenti le competenze di resilienza, lavorando in </w:t>
            </w:r>
            <w:proofErr w:type="gramStart"/>
            <w:r>
              <w:rPr>
                <w:sz w:val="18"/>
                <w:szCs w:val="18"/>
                <w:highlight w:val="white"/>
              </w:rPr>
              <w:t>team</w:t>
            </w:r>
            <w:proofErr w:type="gramEnd"/>
            <w:r>
              <w:rPr>
                <w:sz w:val="18"/>
                <w:szCs w:val="18"/>
                <w:highlight w:val="white"/>
              </w:rPr>
              <w:t>.</w:t>
            </w:r>
          </w:p>
          <w:p w14:paraId="165141AA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I genitori rafforzano la resilienza fornendo un sostegno familiare stabile, aspettative positive e collaborando con gli insegnanti.</w:t>
            </w:r>
          </w:p>
          <w:p w14:paraId="165141AB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Gli studenti traggono beneficio dalla collaborazione tra questi tre gruppi e la loro resilienza rafforza a sua volta il sistema.</w:t>
            </w:r>
          </w:p>
          <w:p w14:paraId="165141AC" w14:textId="77777777" w:rsidR="00FE36D2" w:rsidRDefault="00FE36D2">
            <w:pPr>
              <w:rPr>
                <w:sz w:val="18"/>
                <w:szCs w:val="18"/>
                <w:highlight w:val="white"/>
              </w:rPr>
            </w:pPr>
          </w:p>
          <w:p w14:paraId="165141AD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La resilienza è la capacità di adattarsi positivamente nonostante le avversità ed è sempre più riconosciuta come un fattore critico per sostenere il benessere e l'efficacia negli ambienti educativi. Sviluppare la resilienza tra insegnanti, genitori e dirigenti scolastici è essenziale per promuovere comunità scolastiche forti e solidali, in grado di prosperare anche sotto pressione.</w:t>
            </w:r>
          </w:p>
          <w:p w14:paraId="165141AE" w14:textId="77777777" w:rsidR="00FE36D2" w:rsidRDefault="00FE36D2">
            <w:pPr>
              <w:rPr>
                <w:sz w:val="18"/>
                <w:szCs w:val="18"/>
                <w:highlight w:val="white"/>
              </w:rPr>
            </w:pPr>
          </w:p>
          <w:p w14:paraId="165141AF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Resilienza = "il processo di adattamento positivo di fronte alle avversità, ai traumi, alle tragedie, alle minacce o a fonti significative di stress" (American </w:t>
            </w:r>
            <w:proofErr w:type="spellStart"/>
            <w:r>
              <w:rPr>
                <w:sz w:val="18"/>
                <w:szCs w:val="18"/>
                <w:highlight w:val="white"/>
              </w:rPr>
              <w:t>Psychological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Association, 2012).</w:t>
            </w:r>
          </w:p>
          <w:p w14:paraId="165141B0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Fattori protettivi chiave (</w:t>
            </w:r>
            <w:proofErr w:type="spellStart"/>
            <w:r>
              <w:rPr>
                <w:sz w:val="18"/>
                <w:szCs w:val="18"/>
                <w:highlight w:val="white"/>
              </w:rPr>
              <w:t>Masten</w:t>
            </w:r>
            <w:proofErr w:type="spellEnd"/>
            <w:r>
              <w:rPr>
                <w:sz w:val="18"/>
                <w:szCs w:val="18"/>
                <w:highlight w:val="white"/>
              </w:rPr>
              <w:t>, 2014)</w:t>
            </w:r>
          </w:p>
          <w:p w14:paraId="165141B1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Relazioni positive.</w:t>
            </w:r>
          </w:p>
          <w:p w14:paraId="165141B2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Senso di scopo.</w:t>
            </w:r>
          </w:p>
          <w:p w14:paraId="165141B3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Regolazione delle emozioni.</w:t>
            </w:r>
          </w:p>
          <w:p w14:paraId="165141B4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Capacità di risolvere i problemi.</w:t>
            </w:r>
          </w:p>
          <w:p w14:paraId="165141B5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Autoefficacia.</w:t>
            </w:r>
          </w:p>
          <w:p w14:paraId="165141B6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Perché è importante nell'istruzione e nell'educazione dei figli</w:t>
            </w:r>
          </w:p>
          <w:p w14:paraId="165141B7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I bambini imitano i comportamenti degli adulti (Walsh, 2016).</w:t>
            </w:r>
          </w:p>
          <w:p w14:paraId="165141B8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Gli educatori e i genitori resilienti creano basi sicure per la crescita dei bambini.</w:t>
            </w:r>
          </w:p>
        </w:tc>
      </w:tr>
      <w:tr w:rsidR="00FE36D2" w14:paraId="165141CB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BA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lastRenderedPageBreak/>
              <w:t>Lista di letture</w:t>
            </w:r>
          </w:p>
          <w:p w14:paraId="165141BB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(specificando obbligatorio/facoltativo e prima/dopo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BC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PRIMA: </w:t>
            </w:r>
          </w:p>
          <w:p w14:paraId="165141BD" w14:textId="77777777" w:rsidR="00FE36D2" w:rsidRDefault="00DE73D8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Center on the </w:t>
            </w:r>
            <w:proofErr w:type="spellStart"/>
            <w:r>
              <w:rPr>
                <w:sz w:val="18"/>
                <w:szCs w:val="18"/>
                <w:highlight w:val="white"/>
              </w:rPr>
              <w:t>Developing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Child dell'Università di Harvard (2015) – "Relazioni di sostegno e resilienza".</w:t>
            </w:r>
          </w:p>
          <w:p w14:paraId="165141BE" w14:textId="77777777" w:rsidR="00FE36D2" w:rsidRDefault="00DE73D8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American </w:t>
            </w:r>
            <w:proofErr w:type="spellStart"/>
            <w:r>
              <w:rPr>
                <w:sz w:val="18"/>
                <w:szCs w:val="18"/>
                <w:highlight w:val="white"/>
              </w:rPr>
              <w:t>Psychological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Association (2012) – "The Road to </w:t>
            </w:r>
            <w:proofErr w:type="spellStart"/>
            <w:r>
              <w:rPr>
                <w:sz w:val="18"/>
                <w:szCs w:val="18"/>
                <w:highlight w:val="white"/>
              </w:rPr>
              <w:t>Resilience</w:t>
            </w:r>
            <w:proofErr w:type="spellEnd"/>
            <w:r>
              <w:rPr>
                <w:sz w:val="18"/>
                <w:szCs w:val="18"/>
                <w:highlight w:val="white"/>
              </w:rPr>
              <w:t>" (La strada verso la resilienza).</w:t>
            </w:r>
          </w:p>
          <w:p w14:paraId="165141BF" w14:textId="77777777" w:rsidR="00FE36D2" w:rsidRDefault="00FE36D2">
            <w:pPr>
              <w:rPr>
                <w:sz w:val="18"/>
                <w:szCs w:val="18"/>
                <w:highlight w:val="white"/>
              </w:rPr>
            </w:pPr>
          </w:p>
          <w:p w14:paraId="165141C0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LETTURE AGGIUNTIVE:</w:t>
            </w:r>
          </w:p>
          <w:p w14:paraId="165141C1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proofErr w:type="spellStart"/>
            <w:r>
              <w:rPr>
                <w:sz w:val="18"/>
                <w:szCs w:val="18"/>
                <w:highlight w:val="white"/>
              </w:rPr>
              <w:t>Beltman</w:t>
            </w:r>
            <w:proofErr w:type="spellEnd"/>
            <w:r>
              <w:rPr>
                <w:sz w:val="18"/>
                <w:szCs w:val="18"/>
                <w:highlight w:val="white"/>
              </w:rPr>
              <w:t>, S., Mansfield, C. F., &amp;</w:t>
            </w:r>
            <w:proofErr w:type="spellStart"/>
            <w:r>
              <w:rPr>
                <w:sz w:val="18"/>
                <w:szCs w:val="18"/>
                <w:highlight w:val="white"/>
              </w:rPr>
              <w:t>amp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; Price, A. (2011). Prosperare, non solo sopravvivere: una rassegna della ricerca sulla resilienza degli insegnanti. </w:t>
            </w:r>
            <w:r>
              <w:rPr>
                <w:i/>
                <w:sz w:val="18"/>
                <w:szCs w:val="18"/>
                <w:highlight w:val="white"/>
              </w:rPr>
              <w:t xml:space="preserve">Educational </w:t>
            </w:r>
            <w:proofErr w:type="spellStart"/>
            <w:r>
              <w:rPr>
                <w:i/>
                <w:sz w:val="18"/>
                <w:szCs w:val="18"/>
                <w:highlight w:val="white"/>
              </w:rPr>
              <w:t>Research</w:t>
            </w:r>
            <w:proofErr w:type="spellEnd"/>
            <w:r>
              <w:rPr>
                <w:i/>
                <w:sz w:val="18"/>
                <w:szCs w:val="18"/>
                <w:highlight w:val="white"/>
              </w:rPr>
              <w:t xml:space="preserve"> Review, 6</w:t>
            </w:r>
            <w:r>
              <w:rPr>
                <w:sz w:val="18"/>
                <w:szCs w:val="18"/>
                <w:highlight w:val="white"/>
              </w:rPr>
              <w:t>(3), 185–207.</w:t>
            </w:r>
            <w:hyperlink r:id="rId8">
              <w:r>
                <w:rPr>
                  <w:sz w:val="18"/>
                  <w:szCs w:val="18"/>
                  <w:highlight w:val="white"/>
                  <w:u w:val="single"/>
                </w:rPr>
                <w:t>https://doi.org/10.1016/j.edurev.2011.09.</w:t>
              </w:r>
            </w:hyperlink>
            <w:r>
              <w:rPr>
                <w:sz w:val="18"/>
                <w:szCs w:val="18"/>
                <w:highlight w:val="white"/>
              </w:rPr>
              <w:t xml:space="preserve">001 </w:t>
            </w:r>
          </w:p>
          <w:p w14:paraId="165141C2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Bryan, J., &amp;</w:t>
            </w:r>
            <w:proofErr w:type="spellStart"/>
            <w:r>
              <w:rPr>
                <w:sz w:val="18"/>
                <w:szCs w:val="18"/>
                <w:highlight w:val="white"/>
              </w:rPr>
              <w:t>amp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; Henry, L. (2012). Un modello per costruire partnership tra scuola, famiglia e comunità: principi e processo. </w:t>
            </w:r>
            <w:r>
              <w:rPr>
                <w:i/>
                <w:sz w:val="18"/>
                <w:szCs w:val="18"/>
                <w:highlight w:val="white"/>
              </w:rPr>
              <w:t>Journal of Counseling &amp;</w:t>
            </w:r>
            <w:proofErr w:type="spellStart"/>
            <w:r>
              <w:rPr>
                <w:i/>
                <w:sz w:val="18"/>
                <w:szCs w:val="18"/>
                <w:highlight w:val="white"/>
              </w:rPr>
              <w:t>amp</w:t>
            </w:r>
            <w:proofErr w:type="spellEnd"/>
            <w:r>
              <w:rPr>
                <w:i/>
                <w:sz w:val="18"/>
                <w:szCs w:val="18"/>
                <w:highlight w:val="white"/>
              </w:rPr>
              <w:t>; Development, 90</w:t>
            </w:r>
            <w:r>
              <w:rPr>
                <w:sz w:val="18"/>
                <w:szCs w:val="18"/>
                <w:highlight w:val="white"/>
              </w:rPr>
              <w:t xml:space="preserve">(4), 408–420. https://doi.org/10.1002/j.1556-6676.2012.00052.x </w:t>
            </w:r>
          </w:p>
          <w:p w14:paraId="165141C3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proofErr w:type="spellStart"/>
            <w:r>
              <w:rPr>
                <w:sz w:val="18"/>
                <w:szCs w:val="18"/>
                <w:highlight w:val="white"/>
              </w:rPr>
              <w:t>Cefai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, C., </w:t>
            </w:r>
            <w:proofErr w:type="spellStart"/>
            <w:r>
              <w:rPr>
                <w:sz w:val="18"/>
                <w:szCs w:val="18"/>
                <w:highlight w:val="white"/>
              </w:rPr>
              <w:t>Simões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, C. e Caravita, S. (2021) "Un approccio sistemico e globale alla salute mentale e al benessere nelle scuole dell'UE" </w:t>
            </w:r>
            <w:r>
              <w:rPr>
                <w:i/>
                <w:sz w:val="18"/>
                <w:szCs w:val="18"/>
                <w:highlight w:val="white"/>
              </w:rPr>
              <w:t>Relazione NESET</w:t>
            </w:r>
            <w:r>
              <w:rPr>
                <w:sz w:val="18"/>
                <w:szCs w:val="18"/>
                <w:highlight w:val="white"/>
              </w:rPr>
              <w:t xml:space="preserve">, Lussemburgo: Ufficio delle pubblicazioni dell'Unione europea. </w:t>
            </w:r>
            <w:hyperlink r:id="rId9">
              <w:r>
                <w:rPr>
                  <w:sz w:val="18"/>
                  <w:szCs w:val="18"/>
                  <w:highlight w:val="white"/>
                  <w:u w:val="single"/>
                </w:rPr>
                <w:t>https://data.europa.eu/doi/10.2766/208726</w:t>
              </w:r>
            </w:hyperlink>
            <w:r>
              <w:rPr>
                <w:sz w:val="18"/>
                <w:szCs w:val="18"/>
                <w:highlight w:val="white"/>
              </w:rPr>
              <w:t>.</w:t>
            </w:r>
          </w:p>
          <w:p w14:paraId="165141C4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Day, C. e </w:t>
            </w:r>
            <w:proofErr w:type="spellStart"/>
            <w:r>
              <w:rPr>
                <w:sz w:val="18"/>
                <w:szCs w:val="18"/>
                <w:highlight w:val="white"/>
              </w:rPr>
              <w:t>Gu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, Q. (2014). </w:t>
            </w:r>
            <w:r>
              <w:rPr>
                <w:i/>
                <w:sz w:val="18"/>
                <w:szCs w:val="18"/>
                <w:highlight w:val="white"/>
              </w:rPr>
              <w:t xml:space="preserve">Insegnanti resilienti, scuole resilienti: costruire e mantenere la qualità in tempi difficili. </w:t>
            </w:r>
            <w:proofErr w:type="spellStart"/>
            <w:r>
              <w:rPr>
                <w:sz w:val="18"/>
                <w:szCs w:val="18"/>
                <w:highlight w:val="white"/>
              </w:rPr>
              <w:t>Routledge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. </w:t>
            </w:r>
            <w:hyperlink r:id="rId10">
              <w:r>
                <w:rPr>
                  <w:sz w:val="18"/>
                  <w:szCs w:val="18"/>
                  <w:highlight w:val="white"/>
                  <w:u w:val="single"/>
                </w:rPr>
                <w:t>https://doi.org/10.4324/978020312</w:t>
              </w:r>
            </w:hyperlink>
            <w:r>
              <w:rPr>
                <w:sz w:val="18"/>
                <w:szCs w:val="18"/>
                <w:highlight w:val="white"/>
              </w:rPr>
              <w:t>6</w:t>
            </w:r>
            <w:hyperlink r:id="rId11">
              <w:r>
                <w:rPr>
                  <w:sz w:val="18"/>
                  <w:szCs w:val="18"/>
                  <w:highlight w:val="white"/>
                  <w:u w:val="single"/>
                </w:rPr>
                <w:t xml:space="preserve">979 </w:t>
              </w:r>
            </w:hyperlink>
          </w:p>
          <w:p w14:paraId="165141C5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Direzione generale dell'Istruzione, della gioventù, dello sport e della cultura (2024) Benessere e salute mentale a scuola: Linee guida per dirigenti scolastici, insegnanti ed educatori. A cura di PPMI. Unione Europea, disponibile all'indirizzo </w:t>
            </w:r>
            <w:hyperlink r:id="rId12">
              <w:r>
                <w:rPr>
                  <w:sz w:val="18"/>
                  <w:szCs w:val="18"/>
                  <w:highlight w:val="white"/>
                  <w:u w:val="single"/>
                </w:rPr>
                <w:t>https://op.europa.eu/en/publication-detail/-/publication/ec1136e2-0d3a-11ef-a251-01aa75ed71a1/language-en</w:t>
              </w:r>
            </w:hyperlink>
          </w:p>
          <w:p w14:paraId="165141C6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proofErr w:type="spellStart"/>
            <w:r>
              <w:rPr>
                <w:sz w:val="18"/>
                <w:szCs w:val="18"/>
                <w:highlight w:val="white"/>
              </w:rPr>
              <w:t>Gu</w:t>
            </w:r>
            <w:proofErr w:type="spellEnd"/>
            <w:r>
              <w:rPr>
                <w:sz w:val="18"/>
                <w:szCs w:val="18"/>
                <w:highlight w:val="white"/>
              </w:rPr>
              <w:t>, Q., &amp;</w:t>
            </w:r>
            <w:proofErr w:type="spellStart"/>
            <w:r>
              <w:rPr>
                <w:sz w:val="18"/>
                <w:szCs w:val="18"/>
                <w:highlight w:val="white"/>
              </w:rPr>
              <w:t>amp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; Day, C. (2007). La resilienza degli insegnanti: una condizione necessaria per l'efficacia. </w:t>
            </w:r>
            <w:r>
              <w:rPr>
                <w:i/>
                <w:sz w:val="18"/>
                <w:szCs w:val="18"/>
                <w:highlight w:val="white"/>
              </w:rPr>
              <w:t>Insegnamento e formazione degli insegnanti, 23</w:t>
            </w:r>
            <w:r>
              <w:rPr>
                <w:sz w:val="18"/>
                <w:szCs w:val="18"/>
                <w:highlight w:val="white"/>
              </w:rPr>
              <w:t xml:space="preserve">(8), 1302–1316. </w:t>
            </w:r>
            <w:hyperlink r:id="rId13">
              <w:r>
                <w:rPr>
                  <w:sz w:val="18"/>
                  <w:szCs w:val="18"/>
                  <w:highlight w:val="white"/>
                  <w:u w:val="single"/>
                </w:rPr>
                <w:t>https://doi.org/10.1016/j.tate.2006.06.</w:t>
              </w:r>
            </w:hyperlink>
            <w:r>
              <w:rPr>
                <w:sz w:val="18"/>
                <w:szCs w:val="18"/>
                <w:highlight w:val="white"/>
              </w:rPr>
              <w:t xml:space="preserve">006 </w:t>
            </w:r>
          </w:p>
          <w:p w14:paraId="165141C7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proofErr w:type="spellStart"/>
            <w:r>
              <w:rPr>
                <w:sz w:val="18"/>
                <w:szCs w:val="18"/>
                <w:highlight w:val="white"/>
              </w:rPr>
              <w:t>Leithwood</w:t>
            </w:r>
            <w:proofErr w:type="spellEnd"/>
            <w:r>
              <w:rPr>
                <w:sz w:val="18"/>
                <w:szCs w:val="18"/>
                <w:highlight w:val="white"/>
              </w:rPr>
              <w:t>, K., Harris, A., &amp;</w:t>
            </w:r>
            <w:proofErr w:type="spellStart"/>
            <w:r>
              <w:rPr>
                <w:sz w:val="18"/>
                <w:szCs w:val="18"/>
                <w:highlight w:val="white"/>
              </w:rPr>
              <w:t>amp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; Hopkins, D. (2008). Sette affermazioni convincenti sulla leadership scolastica di successo. </w:t>
            </w:r>
            <w:r>
              <w:rPr>
                <w:i/>
                <w:sz w:val="18"/>
                <w:szCs w:val="18"/>
                <w:highlight w:val="white"/>
              </w:rPr>
              <w:t>Leadership e gestione scolastica, 28</w:t>
            </w:r>
            <w:r>
              <w:rPr>
                <w:sz w:val="18"/>
                <w:szCs w:val="18"/>
                <w:highlight w:val="white"/>
              </w:rPr>
              <w:t xml:space="preserve">(1), 27–42. </w:t>
            </w:r>
            <w:hyperlink r:id="rId14">
              <w:r>
                <w:rPr>
                  <w:sz w:val="18"/>
                  <w:szCs w:val="18"/>
                  <w:highlight w:val="white"/>
                  <w:u w:val="single"/>
                </w:rPr>
                <w:t>https://doi.org/10.1080</w:t>
              </w:r>
            </w:hyperlink>
            <w:r>
              <w:rPr>
                <w:sz w:val="18"/>
                <w:szCs w:val="18"/>
                <w:highlight w:val="white"/>
              </w:rPr>
              <w:t xml:space="preserve">/13632430701800060 </w:t>
            </w:r>
          </w:p>
          <w:p w14:paraId="165141C8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proofErr w:type="spellStart"/>
            <w:r>
              <w:rPr>
                <w:sz w:val="18"/>
                <w:szCs w:val="18"/>
                <w:highlight w:val="white"/>
              </w:rPr>
              <w:t>Ungar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, M. (2012). </w:t>
            </w:r>
            <w:r>
              <w:rPr>
                <w:i/>
                <w:sz w:val="18"/>
                <w:szCs w:val="18"/>
                <w:highlight w:val="white"/>
              </w:rPr>
              <w:t xml:space="preserve">L'ecologia sociale della resilienza: un manuale di teoria e pratica. </w:t>
            </w:r>
            <w:r>
              <w:rPr>
                <w:sz w:val="18"/>
                <w:szCs w:val="18"/>
                <w:highlight w:val="white"/>
              </w:rPr>
              <w:t>Springer. https://doi.org/10.1007/978-1-4614-0586-3</w:t>
            </w:r>
          </w:p>
          <w:p w14:paraId="165141C9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Walsh, F. (2006). </w:t>
            </w:r>
            <w:r>
              <w:rPr>
                <w:i/>
                <w:sz w:val="18"/>
                <w:szCs w:val="18"/>
                <w:highlight w:val="white"/>
              </w:rPr>
              <w:t xml:space="preserve">Rafforzare la resilienza familiare </w:t>
            </w:r>
            <w:r>
              <w:rPr>
                <w:sz w:val="18"/>
                <w:szCs w:val="18"/>
                <w:highlight w:val="white"/>
              </w:rPr>
              <w:t>(2a ed.). The Guilford Press.</w:t>
            </w:r>
          </w:p>
          <w:p w14:paraId="165141CA" w14:textId="77777777" w:rsidR="00FE36D2" w:rsidRDefault="00FE36D2">
            <w:pPr>
              <w:rPr>
                <w:sz w:val="18"/>
                <w:szCs w:val="18"/>
                <w:highlight w:val="white"/>
              </w:rPr>
            </w:pPr>
          </w:p>
        </w:tc>
      </w:tr>
    </w:tbl>
    <w:p w14:paraId="165141CC" w14:textId="77777777" w:rsidR="00FE36D2" w:rsidRDefault="00FE36D2">
      <w:pPr>
        <w:rPr>
          <w:sz w:val="18"/>
          <w:szCs w:val="18"/>
          <w:highlight w:val="white"/>
        </w:rPr>
      </w:pPr>
    </w:p>
    <w:p w14:paraId="165141CD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8"/>
        <w:tblW w:w="93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4770"/>
      </w:tblGrid>
      <w:tr w:rsidR="00FE36D2" w14:paraId="165141D8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CE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Gruppi di utenti a cui è rivolto</w:t>
            </w:r>
          </w:p>
          <w:p w14:paraId="165141CF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1D0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1D1" w14:textId="77777777" w:rsidR="00FE36D2" w:rsidRDefault="00FE36D2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  <w:p w14:paraId="165141D2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1D3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1D4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47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D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Co-presenza e possibilità di apprendimento reciproco</w:t>
            </w:r>
          </w:p>
          <w:p w14:paraId="165141D6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 + T</w:t>
            </w:r>
          </w:p>
          <w:p w14:paraId="165141D7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1DA" w14:textId="77777777">
        <w:trPr>
          <w:trHeight w:val="380"/>
        </w:trPr>
        <w:tc>
          <w:tcPr>
            <w:tcW w:w="9345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D9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Possibili specifiche (soprattutto se la teoria viene trasmessa in modo diverso ai gruppi di utenti)</w:t>
            </w:r>
          </w:p>
        </w:tc>
      </w:tr>
    </w:tbl>
    <w:p w14:paraId="165141DB" w14:textId="77777777" w:rsidR="00FE36D2" w:rsidRDefault="00FE36D2">
      <w:pPr>
        <w:rPr>
          <w:sz w:val="18"/>
          <w:szCs w:val="18"/>
          <w:highlight w:val="white"/>
        </w:rPr>
      </w:pPr>
    </w:p>
    <w:p w14:paraId="165141DC" w14:textId="77777777" w:rsidR="00FE36D2" w:rsidRDefault="00DE73D8">
      <w:pPr>
        <w:pStyle w:val="Titolo3"/>
        <w:rPr>
          <w:b/>
          <w:color w:val="000000"/>
          <w:highlight w:val="white"/>
        </w:rPr>
      </w:pPr>
      <w:bookmarkStart w:id="14" w:name="_heading=h.wgxm7v1w0l6f" w:colFirst="0" w:colLast="0"/>
      <w:bookmarkEnd w:id="14"/>
      <w:r>
        <w:rPr>
          <w:b/>
          <w:color w:val="000000"/>
          <w:highlight w:val="white"/>
        </w:rPr>
        <w:t>Sezione 2 – Attività collaborativa (60 minuti)</w:t>
      </w:r>
    </w:p>
    <w:p w14:paraId="165141DD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bookmarkStart w:id="15" w:name="_heading=h.dwizimpqaswc" w:colFirst="0" w:colLast="0"/>
      <w:bookmarkEnd w:id="15"/>
      <w:r>
        <w:rPr>
          <w:b/>
          <w:color w:val="000000"/>
          <w:highlight w:val="white"/>
        </w:rPr>
        <w:t>Breve descrizione (max 100 parole)</w:t>
      </w:r>
    </w:p>
    <w:p w14:paraId="165141DE" w14:textId="77777777" w:rsidR="00FE36D2" w:rsidRDefault="00DE73D8">
      <w:pPr>
        <w:widowControl w:val="0"/>
        <w:spacing w:line="240" w:lineRule="auto"/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 xml:space="preserve">Questa sezione comprende attività collaborative incentrate sul concetto di resilienza, con l'obiettivo di fornire ai partecipanti tecniche e competenze per svilupparla in </w:t>
      </w:r>
      <w:proofErr w:type="gramStart"/>
      <w:r>
        <w:rPr>
          <w:sz w:val="18"/>
          <w:szCs w:val="18"/>
          <w:highlight w:val="white"/>
        </w:rPr>
        <w:t>se</w:t>
      </w:r>
      <w:proofErr w:type="gramEnd"/>
      <w:r>
        <w:rPr>
          <w:sz w:val="18"/>
          <w:szCs w:val="18"/>
          <w:highlight w:val="white"/>
        </w:rPr>
        <w:t xml:space="preserve"> stessi e coltivarla negli altri.</w:t>
      </w:r>
    </w:p>
    <w:p w14:paraId="165141DF" w14:textId="77777777" w:rsidR="00FE36D2" w:rsidRDefault="00FE36D2">
      <w:pPr>
        <w:rPr>
          <w:sz w:val="18"/>
          <w:szCs w:val="18"/>
          <w:highlight w:val="white"/>
        </w:rPr>
      </w:pPr>
    </w:p>
    <w:p w14:paraId="165141E0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9"/>
        <w:tblW w:w="102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5655"/>
      </w:tblGrid>
      <w:tr w:rsidR="00FE36D2" w14:paraId="165141EB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E1" w14:textId="77777777" w:rsidR="00FE36D2" w:rsidRDefault="00DE73D8">
            <w:pPr>
              <w:pStyle w:val="Titolo4"/>
              <w:spacing w:before="320"/>
              <w:rPr>
                <w:b/>
                <w:color w:val="000000"/>
                <w:highlight w:val="white"/>
              </w:rPr>
            </w:pPr>
            <w:bookmarkStart w:id="16" w:name="_heading=h.jnut7echcv31" w:colFirst="0" w:colLast="0"/>
            <w:bookmarkEnd w:id="16"/>
            <w:r>
              <w:rPr>
                <w:b/>
                <w:color w:val="000000"/>
                <w:highlight w:val="white"/>
              </w:rPr>
              <w:t>Gruppi di utenti a cui è rivolta</w:t>
            </w:r>
          </w:p>
          <w:p w14:paraId="165141E2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1E3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1E4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1E5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1E6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1E7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565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E8" w14:textId="77777777" w:rsidR="00FE36D2" w:rsidRDefault="00DE73D8">
            <w:pPr>
              <w:pStyle w:val="Titolo4"/>
              <w:widowControl w:val="0"/>
              <w:spacing w:before="320" w:line="240" w:lineRule="auto"/>
              <w:rPr>
                <w:b/>
                <w:color w:val="000000"/>
                <w:highlight w:val="white"/>
              </w:rPr>
            </w:pPr>
            <w:bookmarkStart w:id="17" w:name="_heading=h.75ft1cwk6zm8" w:colFirst="0" w:colLast="0"/>
            <w:bookmarkEnd w:id="17"/>
            <w:r>
              <w:rPr>
                <w:b/>
                <w:color w:val="000000"/>
                <w:highlight w:val="white"/>
              </w:rPr>
              <w:t>Possibilità di co-presenza e apprendimento reciproco</w:t>
            </w:r>
          </w:p>
          <w:p w14:paraId="165141E9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gruppi di utenti insieme</w:t>
            </w:r>
          </w:p>
          <w:p w14:paraId="165141EA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1EC" w14:textId="77777777" w:rsidR="00FE36D2" w:rsidRDefault="00FE36D2">
      <w:pPr>
        <w:rPr>
          <w:sz w:val="18"/>
          <w:szCs w:val="18"/>
          <w:highlight w:val="white"/>
        </w:rPr>
      </w:pPr>
    </w:p>
    <w:p w14:paraId="165141ED" w14:textId="77777777" w:rsidR="00FE36D2" w:rsidRDefault="00DE73D8">
      <w:pPr>
        <w:rPr>
          <w:sz w:val="18"/>
          <w:szCs w:val="18"/>
          <w:highlight w:val="white"/>
        </w:rPr>
      </w:pPr>
      <w:bookmarkStart w:id="18" w:name="_heading=h.sdztkc9ab83l" w:colFirst="0" w:colLast="0"/>
      <w:bookmarkEnd w:id="18"/>
      <w:r>
        <w:rPr>
          <w:sz w:val="18"/>
          <w:szCs w:val="18"/>
          <w:highlight w:val="white"/>
        </w:rPr>
        <w:t xml:space="preserve">  </w:t>
      </w:r>
    </w:p>
    <w:p w14:paraId="165141EE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r>
        <w:rPr>
          <w:b/>
          <w:color w:val="000000"/>
          <w:highlight w:val="white"/>
        </w:rPr>
        <w:t>Attività</w:t>
      </w:r>
    </w:p>
    <w:p w14:paraId="165141EF" w14:textId="77777777" w:rsidR="00FE36D2" w:rsidRDefault="00FE36D2">
      <w:pPr>
        <w:rPr>
          <w:sz w:val="18"/>
          <w:szCs w:val="18"/>
          <w:highlight w:val="white"/>
        </w:rPr>
      </w:pPr>
    </w:p>
    <w:p w14:paraId="165141F0" w14:textId="77777777" w:rsidR="00FE36D2" w:rsidRDefault="00DE73D8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bookmarkStart w:id="19" w:name="_heading=h.zdjc7nejjfg4" w:colFirst="0" w:colLast="0"/>
      <w:bookmarkEnd w:id="19"/>
      <w:r>
        <w:rPr>
          <w:color w:val="000000"/>
          <w:sz w:val="20"/>
          <w:szCs w:val="20"/>
          <w:highlight w:val="white"/>
          <w:u w:val="single"/>
        </w:rPr>
        <w:t>Breve descrizione generale:</w:t>
      </w:r>
    </w:p>
    <w:p w14:paraId="165141F1" w14:textId="77777777" w:rsidR="00FE36D2" w:rsidRDefault="00DE73D8">
      <w:pPr>
        <w:widowControl w:val="0"/>
        <w:spacing w:line="240" w:lineRule="auto"/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 xml:space="preserve">Sviluppare la resilienza </w:t>
      </w:r>
    </w:p>
    <w:p w14:paraId="165141F2" w14:textId="77777777" w:rsidR="00FE36D2" w:rsidRDefault="00FE36D2">
      <w:pPr>
        <w:rPr>
          <w:sz w:val="18"/>
          <w:szCs w:val="18"/>
          <w:highlight w:val="white"/>
        </w:rPr>
      </w:pPr>
    </w:p>
    <w:p w14:paraId="165141F3" w14:textId="77777777" w:rsidR="00FE36D2" w:rsidRDefault="00DE73D8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r>
        <w:rPr>
          <w:color w:val="000000"/>
          <w:sz w:val="20"/>
          <w:szCs w:val="20"/>
          <w:highlight w:val="white"/>
          <w:u w:val="single"/>
        </w:rPr>
        <w:t>Attività 1 | min 30‘</w:t>
      </w:r>
    </w:p>
    <w:p w14:paraId="165141F4" w14:textId="77777777" w:rsidR="00FE36D2" w:rsidRDefault="00FE36D2">
      <w:pPr>
        <w:rPr>
          <w:sz w:val="18"/>
          <w:szCs w:val="18"/>
          <w:highlight w:val="white"/>
        </w:rPr>
      </w:pPr>
    </w:p>
    <w:p w14:paraId="165141F5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a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1F9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F6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Nome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F7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Creare una mappa della resilienza </w:t>
            </w:r>
          </w:p>
          <w:p w14:paraId="165141F8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1FC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FA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FB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Ogni gruppo progetterà una "mappa della resilienza" per una scuola, una classe o una famiglia</w:t>
            </w:r>
          </w:p>
        </w:tc>
      </w:tr>
      <w:tr w:rsidR="00FE36D2" w14:paraId="165141FF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F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Obiettivo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1FE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Cercare di creare una mappa della resilienza</w:t>
            </w:r>
          </w:p>
        </w:tc>
      </w:tr>
      <w:tr w:rsidR="00FE36D2" w14:paraId="1651420C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0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Compiti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01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Piccoli gruppi collaborano su </w:t>
            </w:r>
            <w:proofErr w:type="spellStart"/>
            <w:r>
              <w:rPr>
                <w:sz w:val="18"/>
                <w:szCs w:val="18"/>
                <w:highlight w:val="white"/>
              </w:rPr>
              <w:t>Jamboard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o Google Doc con domande guida:</w:t>
            </w:r>
          </w:p>
          <w:p w14:paraId="16514202" w14:textId="77777777" w:rsidR="00FE36D2" w:rsidRDefault="00DE73D8">
            <w:pPr>
              <w:widowControl w:val="0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"Quali pratiche quotidiane sviluppano la resilienza?"</w:t>
            </w:r>
          </w:p>
          <w:p w14:paraId="16514203" w14:textId="77777777" w:rsidR="00FE36D2" w:rsidRDefault="00DE73D8">
            <w:pPr>
              <w:widowControl w:val="0"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"Come possiamo modellare comportamenti resilienti?"</w:t>
            </w:r>
          </w:p>
          <w:p w14:paraId="16514204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lastRenderedPageBreak/>
              <w:t xml:space="preserve">Categorie su </w:t>
            </w:r>
            <w:proofErr w:type="spellStart"/>
            <w:r>
              <w:rPr>
                <w:sz w:val="18"/>
                <w:szCs w:val="18"/>
                <w:highlight w:val="white"/>
              </w:rPr>
              <w:t>Jamboard</w:t>
            </w:r>
            <w:proofErr w:type="spellEnd"/>
            <w:r>
              <w:rPr>
                <w:sz w:val="18"/>
                <w:szCs w:val="18"/>
                <w:highlight w:val="white"/>
              </w:rPr>
              <w:t>:</w:t>
            </w:r>
          </w:p>
          <w:p w14:paraId="16514205" w14:textId="77777777" w:rsidR="00FE36D2" w:rsidRDefault="00DE73D8">
            <w:pPr>
              <w:widowControl w:val="0"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Relazioni</w:t>
            </w:r>
          </w:p>
          <w:p w14:paraId="16514206" w14:textId="77777777" w:rsidR="00FE36D2" w:rsidRDefault="00DE73D8">
            <w:pPr>
              <w:widowControl w:val="0"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Competenze (autocontrollo, risoluzione dei problemi)</w:t>
            </w:r>
          </w:p>
          <w:p w14:paraId="16514207" w14:textId="77777777" w:rsidR="00FE36D2" w:rsidRDefault="00DE73D8">
            <w:pPr>
              <w:widowControl w:val="0"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Convinzioni (ottimismo, mentalità orientata alla crescita)</w:t>
            </w:r>
          </w:p>
          <w:p w14:paraId="16514208" w14:textId="77777777" w:rsidR="00FE36D2" w:rsidRDefault="00DE73D8">
            <w:pPr>
              <w:widowControl w:val="0"/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Strutture (routine, aspettative)</w:t>
            </w:r>
          </w:p>
          <w:p w14:paraId="1651420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Relazione:</w:t>
            </w:r>
          </w:p>
          <w:p w14:paraId="1651420A" w14:textId="77777777" w:rsidR="00FE36D2" w:rsidRDefault="00DE73D8">
            <w:pPr>
              <w:widowControl w:val="0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1 minuto per gruppo per condividere un'idea.</w:t>
            </w:r>
          </w:p>
          <w:p w14:paraId="1651420B" w14:textId="77777777" w:rsidR="00FE36D2" w:rsidRDefault="00DE73D8">
            <w:pPr>
              <w:widowControl w:val="0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Il facilitatore evidenzia i modelli ricorrenti (ad esempio, l'importanza di relazioni stabili).</w:t>
            </w:r>
          </w:p>
        </w:tc>
      </w:tr>
      <w:tr w:rsidR="00FE36D2" w14:paraId="16514210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0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lastRenderedPageBreak/>
              <w:t>Strumenti e materiali necessari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0E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Zoom/MS Teams</w:t>
            </w:r>
          </w:p>
          <w:p w14:paraId="1651420F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proofErr w:type="spellStart"/>
            <w:r>
              <w:rPr>
                <w:sz w:val="18"/>
                <w:szCs w:val="18"/>
                <w:highlight w:val="white"/>
              </w:rPr>
              <w:t>Jamboard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(modello di mappa della resilienza) / Google Doc condiviso</w:t>
            </w:r>
          </w:p>
        </w:tc>
      </w:tr>
    </w:tbl>
    <w:p w14:paraId="16514211" w14:textId="77777777" w:rsidR="00FE36D2" w:rsidRDefault="00FE36D2">
      <w:pPr>
        <w:rPr>
          <w:sz w:val="18"/>
          <w:szCs w:val="18"/>
          <w:highlight w:val="white"/>
        </w:rPr>
      </w:pPr>
    </w:p>
    <w:p w14:paraId="16514212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b"/>
        <w:tblW w:w="93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4770"/>
      </w:tblGrid>
      <w:tr w:rsidR="00FE36D2" w14:paraId="1651421D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13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Gruppi di utenti a cui è rivolto</w:t>
            </w:r>
          </w:p>
          <w:p w14:paraId="16514214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215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216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217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218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219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47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1A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Possibilità di co-presenza e apprendimento reciproco</w:t>
            </w:r>
          </w:p>
          <w:p w14:paraId="1651421B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gruppi di utenti insieme</w:t>
            </w:r>
          </w:p>
          <w:p w14:paraId="1651421C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21E" w14:textId="77777777" w:rsidR="00FE36D2" w:rsidRDefault="00FE36D2">
      <w:pPr>
        <w:rPr>
          <w:sz w:val="18"/>
          <w:szCs w:val="18"/>
          <w:highlight w:val="white"/>
        </w:rPr>
      </w:pPr>
    </w:p>
    <w:p w14:paraId="1651421F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c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FE36D2" w14:paraId="16514221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2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Focus su [nome del Paese]: [nome specifico dell'argomento di interesse]</w:t>
            </w:r>
          </w:p>
        </w:tc>
      </w:tr>
      <w:tr w:rsidR="00FE36D2" w14:paraId="16514223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22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nessuna</w:t>
            </w:r>
          </w:p>
        </w:tc>
      </w:tr>
    </w:tbl>
    <w:p w14:paraId="16514224" w14:textId="77777777" w:rsidR="00FE36D2" w:rsidRDefault="00FE36D2">
      <w:pPr>
        <w:rPr>
          <w:sz w:val="18"/>
          <w:szCs w:val="18"/>
          <w:highlight w:val="white"/>
        </w:rPr>
      </w:pPr>
    </w:p>
    <w:p w14:paraId="16514225" w14:textId="77777777" w:rsidR="00FE36D2" w:rsidRDefault="00FE36D2">
      <w:pPr>
        <w:rPr>
          <w:sz w:val="18"/>
          <w:szCs w:val="18"/>
          <w:highlight w:val="white"/>
        </w:rPr>
      </w:pPr>
    </w:p>
    <w:p w14:paraId="16514226" w14:textId="77777777" w:rsidR="00FE36D2" w:rsidRDefault="00DE73D8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bookmarkStart w:id="20" w:name="_heading=h.lgf2qlsequv6" w:colFirst="0" w:colLast="0"/>
      <w:bookmarkEnd w:id="20"/>
      <w:r>
        <w:rPr>
          <w:color w:val="000000"/>
          <w:sz w:val="20"/>
          <w:szCs w:val="20"/>
          <w:highlight w:val="white"/>
          <w:u w:val="single"/>
        </w:rPr>
        <w:t>Attività 2 | min 30‘</w:t>
      </w:r>
    </w:p>
    <w:p w14:paraId="16514227" w14:textId="77777777" w:rsidR="00FE36D2" w:rsidRDefault="00FE36D2">
      <w:pPr>
        <w:rPr>
          <w:sz w:val="18"/>
          <w:szCs w:val="18"/>
          <w:highlight w:val="white"/>
        </w:rPr>
      </w:pPr>
    </w:p>
    <w:p w14:paraId="16514228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d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22B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2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Nome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2A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Competenze pratiche per lo sviluppo della resilienza</w:t>
            </w:r>
          </w:p>
        </w:tc>
      </w:tr>
      <w:tr w:rsidR="00FE36D2" w14:paraId="16514230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2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2D" w14:textId="77777777" w:rsidR="00FE36D2" w:rsidRDefault="00DE73D8">
            <w:pPr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Regolazione emotiva</w:t>
            </w:r>
          </w:p>
          <w:p w14:paraId="1651422E" w14:textId="77777777" w:rsidR="00FE36D2" w:rsidRDefault="00DE73D8">
            <w:pPr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Riformulazione cognitiva</w:t>
            </w:r>
          </w:p>
          <w:p w14:paraId="1651422F" w14:textId="77777777" w:rsidR="00FE36D2" w:rsidRDefault="00DE73D8">
            <w:pPr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Rafforzamento delle relazioni</w:t>
            </w:r>
          </w:p>
        </w:tc>
      </w:tr>
      <w:tr w:rsidR="00FE36D2" w14:paraId="16514233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31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Obiettivo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32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Imparare/esercitare le competenze necessarie per sviluppare la resilienza a livello personale e di gruppo</w:t>
            </w:r>
          </w:p>
        </w:tc>
      </w:tr>
      <w:tr w:rsidR="00FE36D2" w14:paraId="16514241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34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Compiti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3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 xml:space="preserve">Abilità 1: </w:t>
            </w:r>
            <w:r>
              <w:rPr>
                <w:sz w:val="18"/>
                <w:szCs w:val="18"/>
                <w:highlight w:val="white"/>
              </w:rPr>
              <w:t>Regolazione emotiva (10 min): Insegnare la tecnica della "respirazione a scatola" (Nestor, 2020):</w:t>
            </w:r>
          </w:p>
          <w:p w14:paraId="16514236" w14:textId="77777777" w:rsidR="00FE36D2" w:rsidRDefault="002054E4">
            <w:pPr>
              <w:widowControl w:val="0"/>
              <w:numPr>
                <w:ilvl w:val="1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8"/>
                <w:szCs w:val="18"/>
                <w:highlight w:val="white"/>
              </w:rPr>
            </w:pPr>
            <w:sdt>
              <w:sdtPr>
                <w:tag w:val="goog_rdk_0"/>
                <w:id w:val="1490169829"/>
              </w:sdtPr>
              <w:sdtEndPr/>
              <w:sdtContent>
                <w:r w:rsidR="00DE73D8">
                  <w:rPr>
                    <w:rFonts w:ascii="Arial Unicode MS" w:eastAsia="Arial Unicode MS" w:hAnsi="Arial Unicode MS" w:cs="Arial Unicode MS"/>
                    <w:sz w:val="18"/>
                    <w:szCs w:val="18"/>
                    <w:highlight w:val="white"/>
                  </w:rPr>
                  <w:t>Esercitarsi dal vivo con i partecipanti: 4 secondi di inspirazione → 4 secondi di apnea → 4 secondi di espirazione → 4 secondi di apnea.</w:t>
                </w:r>
              </w:sdtContent>
            </w:sdt>
          </w:p>
          <w:p w14:paraId="16514237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  <w:p w14:paraId="1651423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 xml:space="preserve">Abilità 2: </w:t>
            </w:r>
            <w:sdt>
              <w:sdtPr>
                <w:tag w:val="goog_rdk_1"/>
                <w:id w:val="23690180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  <w:highlight w:val="white"/>
                  </w:rPr>
                  <w:t>Riformulazione cognitiva (10 min): Base della terapia cognitivo-comportamentale (Beck, 2011): Cambiare i pensieri → Cambiare le emozioni.</w:t>
                </w:r>
              </w:sdtContent>
            </w:sdt>
          </w:p>
          <w:p w14:paraId="1651423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Presentare esempi di dialoghi interiori negativi.</w:t>
            </w:r>
          </w:p>
          <w:p w14:paraId="1651423A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Chiedere ai partecipanti di riformularli nella chat.</w:t>
            </w:r>
          </w:p>
          <w:p w14:paraId="1651423B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  <w:p w14:paraId="1651423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Abilità 3</w:t>
            </w:r>
            <w:r>
              <w:rPr>
                <w:sz w:val="18"/>
                <w:szCs w:val="18"/>
                <w:highlight w:val="white"/>
              </w:rPr>
              <w:t>: Rafforzare le relazioni (10 min): Le relazioni sono il fattore protettivo più potente (Werner &amp;</w:t>
            </w:r>
            <w:proofErr w:type="spellStart"/>
            <w:r>
              <w:rPr>
                <w:sz w:val="18"/>
                <w:szCs w:val="18"/>
                <w:highlight w:val="white"/>
              </w:rPr>
              <w:t>amp</w:t>
            </w:r>
            <w:proofErr w:type="spellEnd"/>
            <w:r>
              <w:rPr>
                <w:sz w:val="18"/>
                <w:szCs w:val="18"/>
                <w:highlight w:val="white"/>
              </w:rPr>
              <w:t>; Smith, 1992).</w:t>
            </w:r>
          </w:p>
          <w:p w14:paraId="1651423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Strategie:</w:t>
            </w:r>
          </w:p>
          <w:p w14:paraId="1651423E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2 minuti di check-in sinceri</w:t>
            </w:r>
          </w:p>
          <w:p w14:paraId="1651423F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Biglietti di ringraziamento</w:t>
            </w:r>
          </w:p>
          <w:p w14:paraId="1651424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Celebrazione delle piccole vittorie</w:t>
            </w:r>
          </w:p>
        </w:tc>
      </w:tr>
      <w:tr w:rsidR="00FE36D2" w14:paraId="16514244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42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Strumenti e </w:t>
            </w:r>
            <w:r>
              <w:rPr>
                <w:sz w:val="18"/>
                <w:szCs w:val="18"/>
                <w:highlight w:val="white"/>
              </w:rPr>
              <w:lastRenderedPageBreak/>
              <w:t>materiali necessari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43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lastRenderedPageBreak/>
              <w:t>Zoom o MS Teams con accesso alla chat o al microfono/videocamera per tutti i partecipanti</w:t>
            </w:r>
          </w:p>
        </w:tc>
      </w:tr>
    </w:tbl>
    <w:p w14:paraId="16514245" w14:textId="77777777" w:rsidR="00FE36D2" w:rsidRDefault="00FE36D2">
      <w:pPr>
        <w:rPr>
          <w:sz w:val="18"/>
          <w:szCs w:val="18"/>
          <w:highlight w:val="white"/>
        </w:rPr>
      </w:pPr>
    </w:p>
    <w:p w14:paraId="16514246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e"/>
        <w:tblW w:w="93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4770"/>
      </w:tblGrid>
      <w:tr w:rsidR="00FE36D2" w14:paraId="16514251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47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Gruppi di utenti a cui è rivolto</w:t>
            </w:r>
          </w:p>
          <w:p w14:paraId="16514248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249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24A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24B" w14:textId="77777777" w:rsidR="00FE36D2" w:rsidRDefault="00FE36D2">
            <w:pPr>
              <w:spacing w:line="240" w:lineRule="auto"/>
              <w:rPr>
                <w:sz w:val="18"/>
                <w:szCs w:val="18"/>
                <w:highlight w:val="white"/>
              </w:rPr>
            </w:pPr>
          </w:p>
          <w:p w14:paraId="1651424C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24D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47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4E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Possibilità di co-presenza e apprendimento reciproco</w:t>
            </w:r>
          </w:p>
          <w:p w14:paraId="1651424F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gruppi di utenti insieme</w:t>
            </w:r>
          </w:p>
          <w:p w14:paraId="16514250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252" w14:textId="77777777" w:rsidR="00FE36D2" w:rsidRDefault="00FE36D2">
      <w:pPr>
        <w:rPr>
          <w:sz w:val="18"/>
          <w:szCs w:val="18"/>
          <w:highlight w:val="white"/>
        </w:rPr>
      </w:pPr>
    </w:p>
    <w:p w14:paraId="16514253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FE36D2" w14:paraId="16514255" w14:textId="77777777">
        <w:trPr>
          <w:trHeight w:val="401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54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Focus su [nome del Paese]: [nome specifico dell'argomento di interesse]</w:t>
            </w:r>
          </w:p>
        </w:tc>
      </w:tr>
      <w:tr w:rsidR="00FE36D2" w14:paraId="16514257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56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nessuna</w:t>
            </w:r>
          </w:p>
        </w:tc>
      </w:tr>
    </w:tbl>
    <w:p w14:paraId="16514258" w14:textId="77777777" w:rsidR="00FE36D2" w:rsidRDefault="00FE36D2">
      <w:pPr>
        <w:rPr>
          <w:sz w:val="18"/>
          <w:szCs w:val="18"/>
          <w:highlight w:val="white"/>
        </w:rPr>
      </w:pPr>
    </w:p>
    <w:p w14:paraId="16514259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bookmarkStart w:id="21" w:name="_heading=h.w2o9byio1xa3" w:colFirst="0" w:colLast="0"/>
      <w:bookmarkEnd w:id="21"/>
      <w:r>
        <w:rPr>
          <w:b/>
          <w:color w:val="000000"/>
          <w:highlight w:val="white"/>
        </w:rPr>
        <w:t xml:space="preserve">Teoria </w:t>
      </w:r>
    </w:p>
    <w:p w14:paraId="1651425A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(al massimo il 30% del modulo del carico di lavoro, si possono prendere in considerazione anche informazioni generali su un argomento, un glossario, un elenco di leggi e regolamenti)</w:t>
      </w:r>
    </w:p>
    <w:p w14:paraId="1651425B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0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25E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5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5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(scrivere qui)</w:t>
            </w:r>
          </w:p>
        </w:tc>
      </w:tr>
      <w:tr w:rsidR="00FE36D2" w14:paraId="16514265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5F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Elenco di letture</w:t>
            </w:r>
          </w:p>
          <w:p w14:paraId="1651426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(specificando se obbligatoria/facoltativa e prima/dopo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61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Beck, J. S. (2011). Terapia cognitivo-comportamentale: Nozioni di base e oltre (2a ed.). Guilford Press.</w:t>
            </w:r>
          </w:p>
          <w:p w14:paraId="16514262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Nestor, J. (2020). </w:t>
            </w:r>
            <w:proofErr w:type="spellStart"/>
            <w:r>
              <w:rPr>
                <w:sz w:val="18"/>
                <w:szCs w:val="18"/>
                <w:highlight w:val="white"/>
              </w:rPr>
              <w:t>Breath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: The New Science of a Lost Art. </w:t>
            </w:r>
            <w:proofErr w:type="spellStart"/>
            <w:r>
              <w:rPr>
                <w:sz w:val="18"/>
                <w:szCs w:val="18"/>
                <w:highlight w:val="white"/>
              </w:rPr>
              <w:t>Riverhead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Books.</w:t>
            </w:r>
          </w:p>
          <w:p w14:paraId="16514263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Werner, E. E., &amp;</w:t>
            </w:r>
            <w:proofErr w:type="spellStart"/>
            <w:r>
              <w:rPr>
                <w:sz w:val="18"/>
                <w:szCs w:val="18"/>
                <w:highlight w:val="white"/>
              </w:rPr>
              <w:t>amp</w:t>
            </w:r>
            <w:proofErr w:type="spellEnd"/>
            <w:r>
              <w:rPr>
                <w:sz w:val="18"/>
                <w:szCs w:val="18"/>
                <w:highlight w:val="white"/>
              </w:rPr>
              <w:t>; Smith, R. S. (1992). Superare le difficoltà: bambini ad alto rischio dalla nascita all'età adulta. Cornell University Press.</w:t>
            </w:r>
          </w:p>
          <w:p w14:paraId="16514264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266" w14:textId="77777777" w:rsidR="00FE36D2" w:rsidRDefault="00FE36D2">
      <w:pPr>
        <w:rPr>
          <w:sz w:val="18"/>
          <w:szCs w:val="18"/>
          <w:highlight w:val="white"/>
        </w:rPr>
      </w:pPr>
    </w:p>
    <w:p w14:paraId="16514267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1"/>
        <w:tblW w:w="93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4770"/>
      </w:tblGrid>
      <w:tr w:rsidR="00FE36D2" w14:paraId="16514272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68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Gruppi di utenti a cui è rivolto</w:t>
            </w:r>
          </w:p>
          <w:p w14:paraId="16514269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26A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26B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26C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26D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26E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47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6F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Possibilità di co-presenza e apprendimento reciproco</w:t>
            </w:r>
          </w:p>
          <w:p w14:paraId="16514270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gruppi di utenti insieme</w:t>
            </w:r>
          </w:p>
          <w:p w14:paraId="16514271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274" w14:textId="77777777">
        <w:trPr>
          <w:trHeight w:val="380"/>
        </w:trPr>
        <w:tc>
          <w:tcPr>
            <w:tcW w:w="9345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73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Possibili specifiche (soprattutto se la teoria viene trasmessa in modo diverso ai gruppi di utenti): (scrivere qui)</w:t>
            </w:r>
          </w:p>
        </w:tc>
      </w:tr>
    </w:tbl>
    <w:p w14:paraId="16514275" w14:textId="77777777" w:rsidR="00FE36D2" w:rsidRDefault="00FE36D2">
      <w:pPr>
        <w:rPr>
          <w:sz w:val="18"/>
          <w:szCs w:val="18"/>
          <w:highlight w:val="white"/>
        </w:rPr>
      </w:pPr>
    </w:p>
    <w:p w14:paraId="16514276" w14:textId="77777777" w:rsidR="00FE36D2" w:rsidRDefault="00DE73D8">
      <w:pPr>
        <w:pStyle w:val="Titolo3"/>
        <w:rPr>
          <w:b/>
          <w:color w:val="000000"/>
          <w:highlight w:val="white"/>
        </w:rPr>
      </w:pPr>
      <w:bookmarkStart w:id="22" w:name="_heading=h.4oa9hym9ymkw" w:colFirst="0" w:colLast="0"/>
      <w:bookmarkEnd w:id="22"/>
      <w:r>
        <w:rPr>
          <w:b/>
          <w:color w:val="000000"/>
          <w:highlight w:val="white"/>
        </w:rPr>
        <w:t>Sezione 3 - Profili online (40 minuti)</w:t>
      </w:r>
    </w:p>
    <w:p w14:paraId="16514277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r>
        <w:rPr>
          <w:b/>
          <w:color w:val="000000"/>
          <w:highlight w:val="white"/>
        </w:rPr>
        <w:t>Breve descrizione (max 100 parole)</w:t>
      </w:r>
    </w:p>
    <w:p w14:paraId="16514278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 xml:space="preserve">Sviluppare </w:t>
      </w:r>
      <w:r>
        <w:rPr>
          <w:b/>
          <w:sz w:val="18"/>
          <w:szCs w:val="18"/>
          <w:highlight w:val="white"/>
        </w:rPr>
        <w:t xml:space="preserve">la resilienza </w:t>
      </w:r>
      <w:r>
        <w:rPr>
          <w:sz w:val="18"/>
          <w:szCs w:val="18"/>
          <w:highlight w:val="white"/>
        </w:rPr>
        <w:t>per le questioni prese in esame in questo progetto va oltre la semplice alfabetizzazione digitale, aiutando gli insegnanti a sostenere gli studenti nell'affrontare le sfide online. Questa sezione fornisce attività interattive e pratiche che possono aiutare i partecipanti (dirigenti, insegnanti, genitori) a comprendere i contenuti e i ruoli dei profili online.</w:t>
      </w:r>
    </w:p>
    <w:p w14:paraId="16514279" w14:textId="77777777" w:rsidR="00FE36D2" w:rsidRDefault="00FE36D2">
      <w:pPr>
        <w:rPr>
          <w:sz w:val="18"/>
          <w:szCs w:val="18"/>
          <w:highlight w:val="white"/>
        </w:rPr>
      </w:pPr>
    </w:p>
    <w:p w14:paraId="1651427A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2"/>
        <w:tblW w:w="102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5655"/>
      </w:tblGrid>
      <w:tr w:rsidR="00FE36D2" w14:paraId="16514286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7B" w14:textId="77777777" w:rsidR="00FE36D2" w:rsidRDefault="00DE73D8">
            <w:pPr>
              <w:pStyle w:val="Titolo4"/>
              <w:spacing w:before="320"/>
              <w:rPr>
                <w:b/>
                <w:color w:val="000000"/>
                <w:highlight w:val="white"/>
              </w:rPr>
            </w:pPr>
            <w:r>
              <w:rPr>
                <w:b/>
                <w:color w:val="000000"/>
                <w:highlight w:val="white"/>
              </w:rPr>
              <w:lastRenderedPageBreak/>
              <w:t>Gruppi di utenti a cui è rivolta</w:t>
            </w:r>
          </w:p>
          <w:p w14:paraId="1651427C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27D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27E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27F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280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281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565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82" w14:textId="77777777" w:rsidR="00FE36D2" w:rsidRDefault="00DE73D8">
            <w:pPr>
              <w:pStyle w:val="Titolo4"/>
              <w:widowControl w:val="0"/>
              <w:spacing w:before="320" w:line="240" w:lineRule="auto"/>
              <w:rPr>
                <w:b/>
                <w:color w:val="000000"/>
                <w:highlight w:val="white"/>
              </w:rPr>
            </w:pPr>
            <w:r>
              <w:rPr>
                <w:b/>
                <w:color w:val="000000"/>
                <w:highlight w:val="white"/>
              </w:rPr>
              <w:t>Possibilità di co-presenza e apprendimento reciproco</w:t>
            </w:r>
          </w:p>
          <w:p w14:paraId="16514283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gruppi di utenti insieme</w:t>
            </w:r>
          </w:p>
          <w:p w14:paraId="16514284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  <w:p w14:paraId="16514285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287" w14:textId="77777777" w:rsidR="00FE36D2" w:rsidRDefault="00FE36D2">
      <w:pPr>
        <w:rPr>
          <w:sz w:val="18"/>
          <w:szCs w:val="18"/>
          <w:highlight w:val="white"/>
        </w:rPr>
      </w:pPr>
    </w:p>
    <w:p w14:paraId="16514288" w14:textId="77777777" w:rsidR="00FE36D2" w:rsidRDefault="00FE36D2">
      <w:pPr>
        <w:rPr>
          <w:sz w:val="18"/>
          <w:szCs w:val="18"/>
          <w:highlight w:val="white"/>
        </w:rPr>
      </w:pPr>
    </w:p>
    <w:p w14:paraId="16514289" w14:textId="77777777" w:rsidR="00FE36D2" w:rsidRDefault="00DE73D8">
      <w:pPr>
        <w:rPr>
          <w:b/>
          <w:highlight w:val="white"/>
        </w:rPr>
      </w:pPr>
      <w:r>
        <w:rPr>
          <w:b/>
          <w:highlight w:val="white"/>
        </w:rPr>
        <w:t>Attività</w:t>
      </w:r>
    </w:p>
    <w:p w14:paraId="1651428A" w14:textId="77777777" w:rsidR="00FE36D2" w:rsidRDefault="00FE36D2">
      <w:pPr>
        <w:rPr>
          <w:sz w:val="18"/>
          <w:szCs w:val="18"/>
          <w:highlight w:val="white"/>
        </w:rPr>
      </w:pPr>
    </w:p>
    <w:p w14:paraId="1651428B" w14:textId="77777777" w:rsidR="00FE36D2" w:rsidRDefault="00DE73D8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r>
        <w:rPr>
          <w:color w:val="000000"/>
          <w:sz w:val="20"/>
          <w:szCs w:val="20"/>
          <w:highlight w:val="white"/>
          <w:u w:val="single"/>
        </w:rPr>
        <w:t>Breve descrizione generale:</w:t>
      </w:r>
    </w:p>
    <w:p w14:paraId="1651428C" w14:textId="77777777" w:rsidR="00FE36D2" w:rsidRDefault="00DE73D8">
      <w:pPr>
        <w:widowControl w:val="0"/>
        <w:spacing w:line="240" w:lineRule="auto"/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Comprensione dei profili online</w:t>
      </w:r>
    </w:p>
    <w:p w14:paraId="1651428D" w14:textId="77777777" w:rsidR="00FE36D2" w:rsidRDefault="00FE36D2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</w:p>
    <w:p w14:paraId="1651428E" w14:textId="77777777" w:rsidR="00FE36D2" w:rsidRDefault="00DE73D8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r>
        <w:rPr>
          <w:color w:val="000000"/>
          <w:sz w:val="20"/>
          <w:szCs w:val="20"/>
          <w:highlight w:val="white"/>
          <w:u w:val="single"/>
        </w:rPr>
        <w:t>Attività 1 | 20‘</w:t>
      </w:r>
    </w:p>
    <w:p w14:paraId="1651428F" w14:textId="77777777" w:rsidR="00FE36D2" w:rsidRDefault="00FE36D2">
      <w:pPr>
        <w:rPr>
          <w:highlight w:val="white"/>
        </w:rPr>
      </w:pPr>
    </w:p>
    <w:tbl>
      <w:tblPr>
        <w:tblStyle w:val="afffff3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292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9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Nome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91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Il nostro io online e offline</w:t>
            </w:r>
          </w:p>
        </w:tc>
      </w:tr>
      <w:tr w:rsidR="00FE36D2" w14:paraId="16514295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93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94" w14:textId="77777777" w:rsidR="00FE36D2" w:rsidRDefault="00DE73D8">
            <w:pPr>
              <w:spacing w:after="160" w:line="259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I partecipanti studiano i propri profili personali online </w:t>
            </w:r>
          </w:p>
        </w:tc>
      </w:tr>
      <w:tr w:rsidR="00FE36D2" w14:paraId="16514298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96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Obiettivo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97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Riflettere sull'identità e sui confini nella vita digitale.</w:t>
            </w:r>
          </w:p>
        </w:tc>
      </w:tr>
      <w:tr w:rsidR="00FE36D2" w14:paraId="165142A2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9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Compiti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9A" w14:textId="77777777" w:rsidR="00FE36D2" w:rsidRDefault="00DE73D8">
            <w:pPr>
              <w:numPr>
                <w:ilvl w:val="0"/>
                <w:numId w:val="17"/>
              </w:num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I partecipanti utilizzano strumenti cartacei o digitali per disegnare o creare un collage del loro "io online" rispetto al loro "io offline".</w:t>
            </w:r>
          </w:p>
          <w:p w14:paraId="1651429B" w14:textId="77777777" w:rsidR="00FE36D2" w:rsidRDefault="00DE73D8">
            <w:pPr>
              <w:numPr>
                <w:ilvl w:val="0"/>
                <w:numId w:val="17"/>
              </w:num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Ai partecipanti viene concesso del tempo per creare i propri profili e durante la discussione rispondono alle seguenti domande:</w:t>
            </w:r>
          </w:p>
          <w:p w14:paraId="1651429C" w14:textId="77777777" w:rsidR="00FE36D2" w:rsidRDefault="00DE73D8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"Quali aspetti di te stesso metti in evidenza online che potresti non mostrare offline e perché?" - In che modo gli studenti potrebbero fare lo stesso?</w:t>
            </w:r>
          </w:p>
          <w:p w14:paraId="1651429D" w14:textId="77777777" w:rsidR="00FE36D2" w:rsidRDefault="00DE73D8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"Hai notato differenze tra il tuo io online e quello offline in termini di valori, emozioni o comportamenti?" -  Cosa potrebbe influenzare queste differenze?</w:t>
            </w:r>
          </w:p>
          <w:p w14:paraId="1651429E" w14:textId="77777777" w:rsidR="00FE36D2" w:rsidRDefault="00DE73D8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 "Come stabilisci i tuoi confini online? Questi confini sono visibili nel tuo diario?" - Come possiamo insegnare agli studenti a definire e rispettare i confini digitali?</w:t>
            </w:r>
          </w:p>
          <w:p w14:paraId="1651429F" w14:textId="77777777" w:rsidR="00FE36D2" w:rsidRDefault="00DE73D8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"L'approvazione o la reazione di chi influenza maggiormente il tuo io online?" - In che modo questo si collega alla pressione dei coetanei o alla convalida sociale tra i giovani?</w:t>
            </w:r>
          </w:p>
          <w:p w14:paraId="165142A0" w14:textId="77777777" w:rsidR="00FE36D2" w:rsidRDefault="00DE73D8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"In che modo vi sentite resilienti o vulnerabili online?" - Come possiamo aiutare gli studenti a sviluppare la resilienza riguardo alla loro identità online?</w:t>
            </w:r>
          </w:p>
          <w:p w14:paraId="165142A1" w14:textId="77777777" w:rsidR="00FE36D2" w:rsidRDefault="00FE36D2">
            <w:pPr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2A6" w14:textId="77777777">
        <w:trPr>
          <w:trHeight w:val="825"/>
        </w:trPr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A3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Strumenti e materiali necessari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A4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Zoom/MS Teams con accesso alla chat o al microfono/alla videocamera per tutti i partecipanti e sale di discussione</w:t>
            </w:r>
          </w:p>
          <w:p w14:paraId="165142A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Profili cartacei o digitali</w:t>
            </w:r>
          </w:p>
        </w:tc>
      </w:tr>
    </w:tbl>
    <w:p w14:paraId="165142A7" w14:textId="77777777" w:rsidR="00FE36D2" w:rsidRDefault="00FE36D2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</w:p>
    <w:p w14:paraId="165142A8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4"/>
        <w:tblW w:w="93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4770"/>
      </w:tblGrid>
      <w:tr w:rsidR="00FE36D2" w14:paraId="165142B3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A9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Gruppi di utenti a cui è rivolto</w:t>
            </w:r>
          </w:p>
          <w:p w14:paraId="165142AA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2AB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2AC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2AD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2AE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2AF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47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B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Possibilità di co-presenza e apprendimento reciproco</w:t>
            </w:r>
          </w:p>
          <w:p w14:paraId="165142B1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gruppi di utenti insieme</w:t>
            </w:r>
          </w:p>
          <w:p w14:paraId="165142B2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2B4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5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FE36D2" w14:paraId="165142B6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B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lastRenderedPageBreak/>
              <w:t>Focus su [nome del Paese]: [nome specifico dell'argomento di interesse]</w:t>
            </w:r>
          </w:p>
        </w:tc>
      </w:tr>
      <w:tr w:rsidR="00FE36D2" w14:paraId="165142B8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B7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nessuna</w:t>
            </w:r>
          </w:p>
        </w:tc>
      </w:tr>
    </w:tbl>
    <w:p w14:paraId="165142B9" w14:textId="77777777" w:rsidR="00FE36D2" w:rsidRDefault="00FE36D2">
      <w:pPr>
        <w:rPr>
          <w:sz w:val="18"/>
          <w:szCs w:val="18"/>
          <w:highlight w:val="white"/>
        </w:rPr>
      </w:pPr>
    </w:p>
    <w:p w14:paraId="165142BA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r>
        <w:rPr>
          <w:b/>
          <w:color w:val="000000"/>
          <w:highlight w:val="white"/>
        </w:rPr>
        <w:t xml:space="preserve">Teoria </w:t>
      </w:r>
    </w:p>
    <w:p w14:paraId="165142BB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(al massimo il 30% del modulo del carico di lavoro, si possono prendere in considerazione anche informazioni generali su un argomento, un glossario, un elenco di leggi e regolamenti)</w:t>
      </w:r>
    </w:p>
    <w:p w14:paraId="165142BC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6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2BF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B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BE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(scrivere qui)</w:t>
            </w:r>
          </w:p>
        </w:tc>
      </w:tr>
      <w:tr w:rsidR="00FE36D2" w14:paraId="165142C4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C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Elenco di letture</w:t>
            </w:r>
          </w:p>
          <w:p w14:paraId="165142C1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(specificando se obbligatoria/facoltativa e prima/dopo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C2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Livingstone, S., &amp;</w:t>
            </w:r>
            <w:proofErr w:type="spellStart"/>
            <w:r>
              <w:rPr>
                <w:sz w:val="18"/>
                <w:szCs w:val="18"/>
                <w:highlight w:val="white"/>
              </w:rPr>
              <w:t>amp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; </w:t>
            </w:r>
            <w:proofErr w:type="spellStart"/>
            <w:r>
              <w:rPr>
                <w:sz w:val="18"/>
                <w:szCs w:val="18"/>
                <w:highlight w:val="white"/>
              </w:rPr>
              <w:t>Helsper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, E. J. (2007). </w:t>
            </w:r>
            <w:r>
              <w:rPr>
                <w:i/>
                <w:sz w:val="18"/>
                <w:szCs w:val="18"/>
                <w:highlight w:val="white"/>
              </w:rPr>
              <w:t xml:space="preserve">Gradazioni nell'inclusione digitale: bambini, giovani e il divario digitale. </w:t>
            </w:r>
            <w:r>
              <w:rPr>
                <w:sz w:val="18"/>
                <w:szCs w:val="18"/>
                <w:highlight w:val="white"/>
              </w:rPr>
              <w:t>New Media &amp;</w:t>
            </w:r>
            <w:proofErr w:type="spellStart"/>
            <w:r>
              <w:rPr>
                <w:sz w:val="18"/>
                <w:szCs w:val="18"/>
                <w:highlight w:val="white"/>
              </w:rPr>
              <w:t>amp</w:t>
            </w:r>
            <w:proofErr w:type="spellEnd"/>
            <w:r>
              <w:rPr>
                <w:sz w:val="18"/>
                <w:szCs w:val="18"/>
                <w:highlight w:val="white"/>
              </w:rPr>
              <w:t>; Society, 9(4), 671–696.</w:t>
            </w:r>
          </w:p>
          <w:p w14:paraId="165142C3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2C5" w14:textId="77777777" w:rsidR="00FE36D2" w:rsidRDefault="00FE36D2">
      <w:pPr>
        <w:rPr>
          <w:sz w:val="18"/>
          <w:szCs w:val="18"/>
          <w:highlight w:val="white"/>
        </w:rPr>
      </w:pPr>
    </w:p>
    <w:p w14:paraId="165142C6" w14:textId="77777777" w:rsidR="00FE36D2" w:rsidRDefault="00FE36D2">
      <w:pPr>
        <w:rPr>
          <w:sz w:val="18"/>
          <w:szCs w:val="18"/>
          <w:highlight w:val="white"/>
        </w:rPr>
      </w:pPr>
    </w:p>
    <w:p w14:paraId="165142C7" w14:textId="77777777" w:rsidR="00FE36D2" w:rsidRDefault="00DE73D8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r>
        <w:rPr>
          <w:color w:val="000000"/>
          <w:sz w:val="20"/>
          <w:szCs w:val="20"/>
          <w:highlight w:val="white"/>
          <w:u w:val="single"/>
        </w:rPr>
        <w:t>Attività 2 | min 20‘</w:t>
      </w:r>
    </w:p>
    <w:p w14:paraId="165142C8" w14:textId="77777777" w:rsidR="00FE36D2" w:rsidRDefault="00FE36D2">
      <w:pPr>
        <w:rPr>
          <w:highlight w:val="white"/>
        </w:rPr>
      </w:pPr>
    </w:p>
    <w:tbl>
      <w:tblPr>
        <w:tblStyle w:val="afffff7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2CB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C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Nome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CA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Analisi della personalità digitale</w:t>
            </w:r>
          </w:p>
        </w:tc>
      </w:tr>
      <w:tr w:rsidR="00FE36D2" w14:paraId="165142CE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C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CD" w14:textId="77777777" w:rsidR="00FE36D2" w:rsidRDefault="00DE73D8">
            <w:pPr>
              <w:spacing w:after="160" w:line="259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I partecipanti analizzano le personalità digitali degli studenti</w:t>
            </w:r>
          </w:p>
        </w:tc>
      </w:tr>
      <w:tr w:rsidR="00FE36D2" w14:paraId="165142D2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CF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Obiettivo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D0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Promuovere l'alfabetizzazione mediatica e il pensiero critico.</w:t>
            </w:r>
          </w:p>
          <w:p w14:paraId="165142D1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2DA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D3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Compiti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D4" w14:textId="77777777" w:rsidR="00FE36D2" w:rsidRDefault="00DE73D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Ai partecipanti vengono presentati profili o post online fittizi o anonimi degli studenti.</w:t>
            </w:r>
          </w:p>
          <w:p w14:paraId="165142D5" w14:textId="77777777" w:rsidR="00FE36D2" w:rsidRDefault="00DE73D8">
            <w:pPr>
              <w:numPr>
                <w:ilvl w:val="0"/>
                <w:numId w:val="16"/>
              </w:num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Il facilitatore chiede loro di lavorare in piccoli gruppi per analizzare ciò che possono dedurre e ciò che non possono dedurre. </w:t>
            </w:r>
          </w:p>
          <w:p w14:paraId="165142D6" w14:textId="77777777" w:rsidR="00FE36D2" w:rsidRDefault="00DE73D8">
            <w:pPr>
              <w:numPr>
                <w:ilvl w:val="0"/>
                <w:numId w:val="16"/>
              </w:num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Quindi, chiede loro: </w:t>
            </w:r>
          </w:p>
          <w:p w14:paraId="165142D7" w14:textId="77777777" w:rsidR="00FE36D2" w:rsidRDefault="00DE73D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"Cosa potrebbe essere rischioso in questo caso?" </w:t>
            </w:r>
          </w:p>
          <w:p w14:paraId="165142D8" w14:textId="77777777" w:rsidR="00FE36D2" w:rsidRDefault="00DE73D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"Che consiglio dareste a questo studente?"</w:t>
            </w:r>
          </w:p>
          <w:p w14:paraId="165142D9" w14:textId="77777777" w:rsidR="00FE36D2" w:rsidRDefault="00DE73D8">
            <w:pPr>
              <w:numPr>
                <w:ilvl w:val="0"/>
                <w:numId w:val="16"/>
              </w:num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La discussione si concentra su come le percezioni online influenzano la salute mentale e l'autostima.</w:t>
            </w:r>
          </w:p>
        </w:tc>
      </w:tr>
      <w:tr w:rsidR="00FE36D2" w14:paraId="165142DE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DB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Strumenti e materiali necessari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D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Zoom/MS Teams con accesso alla chat o al microfono/alla videocamera per tutti i partecipanti e sale di discussione</w:t>
            </w:r>
          </w:p>
          <w:p w14:paraId="165142D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Presentazione </w:t>
            </w:r>
            <w:proofErr w:type="spellStart"/>
            <w:r>
              <w:rPr>
                <w:sz w:val="18"/>
                <w:szCs w:val="18"/>
                <w:highlight w:val="white"/>
              </w:rPr>
              <w:t>Powerpoint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(profilo di Emily)</w:t>
            </w:r>
          </w:p>
        </w:tc>
      </w:tr>
    </w:tbl>
    <w:p w14:paraId="165142DF" w14:textId="77777777" w:rsidR="00FE36D2" w:rsidRDefault="00FE36D2">
      <w:pPr>
        <w:rPr>
          <w:highlight w:val="white"/>
        </w:rPr>
      </w:pPr>
    </w:p>
    <w:p w14:paraId="165142E0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8"/>
        <w:tblW w:w="93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4770"/>
      </w:tblGrid>
      <w:tr w:rsidR="00FE36D2" w14:paraId="165142EB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E1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Gruppi di utenti a cui è rivolto</w:t>
            </w:r>
          </w:p>
          <w:p w14:paraId="165142E2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2E3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2E4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2E5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2E6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2E7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47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E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Possibilità di co-presenza e apprendimento reciproco</w:t>
            </w:r>
          </w:p>
          <w:p w14:paraId="165142E9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gruppi di utenti insieme</w:t>
            </w:r>
          </w:p>
          <w:p w14:paraId="165142EA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2EC" w14:textId="77777777" w:rsidR="00FE36D2" w:rsidRDefault="00FE36D2">
      <w:pPr>
        <w:rPr>
          <w:sz w:val="18"/>
          <w:szCs w:val="18"/>
          <w:highlight w:val="white"/>
        </w:rPr>
      </w:pPr>
    </w:p>
    <w:p w14:paraId="165142ED" w14:textId="77777777" w:rsidR="00FE36D2" w:rsidRDefault="00FE36D2">
      <w:pPr>
        <w:rPr>
          <w:sz w:val="18"/>
          <w:szCs w:val="18"/>
          <w:highlight w:val="white"/>
        </w:rPr>
      </w:pPr>
    </w:p>
    <w:p w14:paraId="165142EE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9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FE36D2" w14:paraId="165142F0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EF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lastRenderedPageBreak/>
              <w:t>Focus su [nome del Paese]: [nome specifico dell'argomento di interesse]</w:t>
            </w:r>
          </w:p>
        </w:tc>
      </w:tr>
      <w:tr w:rsidR="00FE36D2" w14:paraId="165142F2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F1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nessuna</w:t>
            </w:r>
          </w:p>
        </w:tc>
      </w:tr>
    </w:tbl>
    <w:p w14:paraId="165142F3" w14:textId="77777777" w:rsidR="00FE36D2" w:rsidRDefault="00FE36D2">
      <w:pPr>
        <w:rPr>
          <w:sz w:val="18"/>
          <w:szCs w:val="18"/>
          <w:highlight w:val="white"/>
        </w:rPr>
      </w:pPr>
    </w:p>
    <w:p w14:paraId="165142F4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r>
        <w:rPr>
          <w:b/>
          <w:color w:val="000000"/>
          <w:highlight w:val="white"/>
        </w:rPr>
        <w:t xml:space="preserve">Teoria </w:t>
      </w:r>
    </w:p>
    <w:p w14:paraId="165142F5" w14:textId="77777777" w:rsidR="00FE36D2" w:rsidRDefault="00DE73D8">
      <w:pP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(al massimo il 30% del modulo del carico di lavoro, si possono prendere in considerazione anche informazioni generali su un argomento, un glossario, un elenco di leggi e regolamenti)</w:t>
      </w:r>
    </w:p>
    <w:p w14:paraId="165142F6" w14:textId="77777777" w:rsidR="00FE36D2" w:rsidRDefault="00FE36D2">
      <w:pPr>
        <w:rPr>
          <w:sz w:val="18"/>
          <w:szCs w:val="18"/>
          <w:highlight w:val="white"/>
        </w:rPr>
      </w:pPr>
    </w:p>
    <w:p w14:paraId="165142F7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a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2FA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F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F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(scrivere qui)</w:t>
            </w:r>
          </w:p>
        </w:tc>
      </w:tr>
      <w:tr w:rsidR="00FE36D2" w14:paraId="16514301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FB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Lista di letture</w:t>
            </w:r>
          </w:p>
          <w:p w14:paraId="165142F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(specificando se obbligatoria/ facoltativa e prima/dopo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2F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proofErr w:type="spellStart"/>
            <w:r>
              <w:rPr>
                <w:sz w:val="18"/>
                <w:szCs w:val="18"/>
                <w:highlight w:val="white"/>
              </w:rPr>
              <w:t>Marwick</w:t>
            </w:r>
            <w:proofErr w:type="spellEnd"/>
            <w:r>
              <w:rPr>
                <w:sz w:val="18"/>
                <w:szCs w:val="18"/>
                <w:highlight w:val="white"/>
              </w:rPr>
              <w:t>, A. E., &amp;</w:t>
            </w:r>
            <w:proofErr w:type="spellStart"/>
            <w:r>
              <w:rPr>
                <w:sz w:val="18"/>
                <w:szCs w:val="18"/>
                <w:highlight w:val="white"/>
              </w:rPr>
              <w:t>amp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; Boyd, D. (2011). I Tweet </w:t>
            </w:r>
            <w:proofErr w:type="spellStart"/>
            <w:r>
              <w:rPr>
                <w:sz w:val="18"/>
                <w:szCs w:val="18"/>
                <w:highlight w:val="white"/>
              </w:rPr>
              <w:t>Honestly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, I Tweet </w:t>
            </w:r>
            <w:proofErr w:type="spellStart"/>
            <w:r>
              <w:rPr>
                <w:sz w:val="18"/>
                <w:szCs w:val="18"/>
                <w:highlight w:val="white"/>
              </w:rPr>
              <w:t>Passionately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: Twitter Users, </w:t>
            </w:r>
            <w:proofErr w:type="spellStart"/>
            <w:r>
              <w:rPr>
                <w:sz w:val="18"/>
                <w:szCs w:val="18"/>
                <w:highlight w:val="white"/>
              </w:rPr>
              <w:t>Context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</w:t>
            </w:r>
            <w:proofErr w:type="spellStart"/>
            <w:r>
              <w:rPr>
                <w:sz w:val="18"/>
                <w:szCs w:val="18"/>
                <w:highlight w:val="white"/>
              </w:rPr>
              <w:t>Collapse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, and the </w:t>
            </w:r>
            <w:proofErr w:type="spellStart"/>
            <w:r>
              <w:rPr>
                <w:sz w:val="18"/>
                <w:szCs w:val="18"/>
                <w:highlight w:val="white"/>
              </w:rPr>
              <w:t>Imagined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Audience. New Media &amp;</w:t>
            </w:r>
            <w:proofErr w:type="spellStart"/>
            <w:r>
              <w:rPr>
                <w:sz w:val="18"/>
                <w:szCs w:val="18"/>
                <w:highlight w:val="white"/>
              </w:rPr>
              <w:t>amp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; Society, 13(1), 114–133. </w:t>
            </w:r>
            <w:r>
              <w:rPr>
                <w:i/>
                <w:sz w:val="18"/>
                <w:szCs w:val="18"/>
                <w:highlight w:val="white"/>
              </w:rPr>
              <w:t>New Media &amp;</w:t>
            </w:r>
            <w:proofErr w:type="spellStart"/>
            <w:r>
              <w:rPr>
                <w:i/>
                <w:sz w:val="18"/>
                <w:szCs w:val="18"/>
                <w:highlight w:val="white"/>
              </w:rPr>
              <w:t>amp</w:t>
            </w:r>
            <w:proofErr w:type="spellEnd"/>
            <w:r>
              <w:rPr>
                <w:i/>
                <w:sz w:val="18"/>
                <w:szCs w:val="18"/>
                <w:highlight w:val="white"/>
              </w:rPr>
              <w:t>; Society</w:t>
            </w:r>
            <w:r>
              <w:rPr>
                <w:sz w:val="18"/>
                <w:szCs w:val="18"/>
                <w:highlight w:val="white"/>
              </w:rPr>
              <w:t>, 13(1), 114–133.</w:t>
            </w:r>
          </w:p>
          <w:p w14:paraId="165142FE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  <w:p w14:paraId="165142FF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proofErr w:type="spellStart"/>
            <w:r>
              <w:rPr>
                <w:sz w:val="18"/>
                <w:szCs w:val="18"/>
                <w:highlight w:val="white"/>
              </w:rPr>
              <w:t>Siibak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, A. (2009). Costruire l'identità attraverso la selezione delle foto – Gestione dell'impressione visiva sui siti web di social networking. </w:t>
            </w:r>
            <w:proofErr w:type="spellStart"/>
            <w:r>
              <w:rPr>
                <w:i/>
                <w:sz w:val="18"/>
                <w:szCs w:val="18"/>
                <w:highlight w:val="white"/>
              </w:rPr>
              <w:t>Cyberpsychology</w:t>
            </w:r>
            <w:proofErr w:type="spellEnd"/>
            <w:r>
              <w:rPr>
                <w:i/>
                <w:sz w:val="18"/>
                <w:szCs w:val="18"/>
                <w:highlight w:val="white"/>
              </w:rPr>
              <w:t xml:space="preserve">: Journal of </w:t>
            </w:r>
            <w:proofErr w:type="spellStart"/>
            <w:r>
              <w:rPr>
                <w:i/>
                <w:sz w:val="18"/>
                <w:szCs w:val="18"/>
                <w:highlight w:val="white"/>
              </w:rPr>
              <w:t>Psychosocial</w:t>
            </w:r>
            <w:proofErr w:type="spellEnd"/>
            <w:r>
              <w:rPr>
                <w:i/>
                <w:sz w:val="18"/>
                <w:szCs w:val="18"/>
                <w:highlight w:val="white"/>
              </w:rPr>
              <w:t xml:space="preserve"> </w:t>
            </w:r>
            <w:proofErr w:type="spellStart"/>
            <w:r>
              <w:rPr>
                <w:i/>
                <w:sz w:val="18"/>
                <w:szCs w:val="18"/>
                <w:highlight w:val="white"/>
              </w:rPr>
              <w:t>Research</w:t>
            </w:r>
            <w:proofErr w:type="spellEnd"/>
            <w:r>
              <w:rPr>
                <w:i/>
                <w:sz w:val="18"/>
                <w:szCs w:val="18"/>
                <w:highlight w:val="white"/>
              </w:rPr>
              <w:t xml:space="preserve"> on Cyberspace</w:t>
            </w:r>
            <w:r>
              <w:rPr>
                <w:sz w:val="18"/>
                <w:szCs w:val="18"/>
                <w:highlight w:val="white"/>
              </w:rPr>
              <w:t>, 3(1).</w:t>
            </w:r>
          </w:p>
          <w:p w14:paraId="16514300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302" w14:textId="77777777" w:rsidR="00FE36D2" w:rsidRDefault="00FE36D2">
      <w:pPr>
        <w:rPr>
          <w:sz w:val="18"/>
          <w:szCs w:val="18"/>
          <w:highlight w:val="white"/>
        </w:rPr>
      </w:pPr>
    </w:p>
    <w:p w14:paraId="16514303" w14:textId="77777777" w:rsidR="00FE36D2" w:rsidRDefault="00FE36D2">
      <w:pPr>
        <w:rPr>
          <w:sz w:val="18"/>
          <w:szCs w:val="18"/>
          <w:highlight w:val="white"/>
        </w:rPr>
      </w:pPr>
    </w:p>
    <w:p w14:paraId="16514304" w14:textId="77777777" w:rsidR="00FE36D2" w:rsidRDefault="00DE73D8">
      <w:pPr>
        <w:pStyle w:val="Titolo3"/>
        <w:rPr>
          <w:b/>
          <w:color w:val="000000"/>
          <w:highlight w:val="white"/>
        </w:rPr>
      </w:pPr>
      <w:r>
        <w:rPr>
          <w:b/>
          <w:color w:val="000000"/>
          <w:highlight w:val="white"/>
        </w:rPr>
        <w:t>Sezione 4 – Implementare la resilienza (40 min)</w:t>
      </w:r>
    </w:p>
    <w:p w14:paraId="16514305" w14:textId="77777777" w:rsidR="00FE36D2" w:rsidRDefault="00FE36D2">
      <w:pPr>
        <w:rPr>
          <w:sz w:val="18"/>
          <w:szCs w:val="18"/>
          <w:highlight w:val="white"/>
        </w:rPr>
      </w:pPr>
    </w:p>
    <w:p w14:paraId="16514306" w14:textId="77777777" w:rsidR="00FE36D2" w:rsidRDefault="00DE73D8">
      <w:pPr>
        <w:pStyle w:val="Titolo5"/>
        <w:spacing w:before="0" w:after="0"/>
        <w:rPr>
          <w:color w:val="000000"/>
          <w:sz w:val="20"/>
          <w:szCs w:val="20"/>
          <w:highlight w:val="white"/>
          <w:u w:val="single"/>
        </w:rPr>
      </w:pPr>
      <w:r>
        <w:rPr>
          <w:color w:val="000000"/>
          <w:sz w:val="20"/>
          <w:szCs w:val="20"/>
          <w:highlight w:val="white"/>
          <w:u w:val="single"/>
        </w:rPr>
        <w:t>Attività 1 | 40 min</w:t>
      </w:r>
    </w:p>
    <w:p w14:paraId="16514307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b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30B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0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Nome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0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La resilienza nei casi di studio</w:t>
            </w:r>
          </w:p>
          <w:p w14:paraId="1651430A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30F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0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0D" w14:textId="77777777" w:rsidR="00FE36D2" w:rsidRDefault="00DE73D8">
            <w:pPr>
              <w:spacing w:after="160" w:line="259" w:lineRule="auto"/>
              <w:rPr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I partecipanti, suddivisi in gruppi misti, esaminano casi di studio che coinvolgono insegnanti, genitori e dirigenti. </w:t>
            </w:r>
          </w:p>
          <w:p w14:paraId="1651430E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314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1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Obiettivo (max 100 parole)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11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Promuovere la comprensione delle diverse pressioni e dei diversi punti di forza nell'ecosistema educativo.</w:t>
            </w:r>
          </w:p>
          <w:p w14:paraId="16514312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Suggerire strategie di resilienza.</w:t>
            </w:r>
          </w:p>
          <w:p w14:paraId="16514313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31D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1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Compiti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16" w14:textId="77777777" w:rsidR="00FE36D2" w:rsidRDefault="00DE73D8">
            <w:pPr>
              <w:spacing w:after="160" w:line="259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Piccoli gruppi misti (ad esempio, almeno un insegnante, un genitore e un dirigente per gruppo) studiano casi di studio multiprospettici che coinvolgono insegnanti, studenti, genitori e dirigenti.</w:t>
            </w:r>
          </w:p>
          <w:p w14:paraId="16514317" w14:textId="77777777" w:rsidR="00FE36D2" w:rsidRDefault="00DE73D8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Esempio: </w:t>
            </w:r>
            <w:r>
              <w:rPr>
                <w:i/>
                <w:sz w:val="18"/>
                <w:szCs w:val="18"/>
                <w:highlight w:val="white"/>
              </w:rPr>
              <w:t>"Una piattaforma di apprendimento online si blocca durante gli esami. I genitori sono preoccupati, gli insegnanti si sentono sotto pressione, la dirigenza deve gestire i reclami".</w:t>
            </w:r>
          </w:p>
          <w:p w14:paraId="16514318" w14:textId="77777777" w:rsidR="00FE36D2" w:rsidRDefault="00DE73D8">
            <w:pPr>
              <w:numPr>
                <w:ilvl w:val="0"/>
                <w:numId w:val="1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In gruppi misti, discutono:</w:t>
            </w:r>
          </w:p>
          <w:p w14:paraId="16514319" w14:textId="77777777" w:rsidR="00FE36D2" w:rsidRDefault="00DE73D8">
            <w:pPr>
              <w:numPr>
                <w:ilvl w:val="2"/>
                <w:numId w:val="14"/>
              </w:numPr>
              <w:spacing w:after="160" w:line="259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Qual è la reazione emotiva di ciascuna persona?</w:t>
            </w:r>
          </w:p>
          <w:p w14:paraId="1651431A" w14:textId="77777777" w:rsidR="00FE36D2" w:rsidRDefault="00DE73D8">
            <w:pPr>
              <w:numPr>
                <w:ilvl w:val="2"/>
                <w:numId w:val="14"/>
              </w:numPr>
              <w:spacing w:after="160" w:line="259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Come possono le diverse parti interessate sostenersi a vicenda?</w:t>
            </w:r>
          </w:p>
          <w:p w14:paraId="1651431B" w14:textId="77777777" w:rsidR="00FE36D2" w:rsidRDefault="00DE73D8">
            <w:pPr>
              <w:numPr>
                <w:ilvl w:val="2"/>
                <w:numId w:val="14"/>
              </w:numPr>
              <w:spacing w:after="160" w:line="259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Quali capacità di resilienza sono necessarie?</w:t>
            </w:r>
          </w:p>
          <w:p w14:paraId="1651431C" w14:textId="77777777" w:rsidR="00FE36D2" w:rsidRDefault="00DE73D8">
            <w:pPr>
              <w:spacing w:after="160" w:line="259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Al ritorno in plenaria, ogni gruppo annuncia i propri risultati e vengono evidenziati gli elementi comuni.</w:t>
            </w:r>
          </w:p>
        </w:tc>
      </w:tr>
      <w:tr w:rsidR="00FE36D2" w14:paraId="16514322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1E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lastRenderedPageBreak/>
              <w:t>Strumenti e materiali necessari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1F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Zoom/MS Teams con accesso alla chat o al microfono/alla videocamera per tutti i partecipanti e sale di discussione</w:t>
            </w:r>
          </w:p>
          <w:p w14:paraId="1651432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Presentazione </w:t>
            </w:r>
            <w:proofErr w:type="spellStart"/>
            <w:r>
              <w:rPr>
                <w:sz w:val="18"/>
                <w:szCs w:val="18"/>
                <w:highlight w:val="white"/>
              </w:rPr>
              <w:t>Powerpoint</w:t>
            </w:r>
            <w:proofErr w:type="spellEnd"/>
          </w:p>
          <w:p w14:paraId="16514321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Casi di studio selezionati da materiale aggiuntivo</w:t>
            </w:r>
          </w:p>
        </w:tc>
      </w:tr>
    </w:tbl>
    <w:p w14:paraId="16514323" w14:textId="77777777" w:rsidR="00FE36D2" w:rsidRDefault="00FE36D2">
      <w:pPr>
        <w:rPr>
          <w:sz w:val="18"/>
          <w:szCs w:val="18"/>
          <w:highlight w:val="white"/>
        </w:rPr>
      </w:pPr>
    </w:p>
    <w:p w14:paraId="16514324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c"/>
        <w:tblW w:w="93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5"/>
        <w:gridCol w:w="4770"/>
      </w:tblGrid>
      <w:tr w:rsidR="00FE36D2" w14:paraId="1651432F" w14:textId="77777777">
        <w:tc>
          <w:tcPr>
            <w:tcW w:w="45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25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Gruppi di utenti a cui è rivolto</w:t>
            </w:r>
          </w:p>
          <w:p w14:paraId="16514326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327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328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329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32A" w14:textId="77777777" w:rsidR="00FE36D2" w:rsidRDefault="00FE36D2">
            <w:pPr>
              <w:spacing w:line="240" w:lineRule="auto"/>
              <w:rPr>
                <w:sz w:val="14"/>
                <w:szCs w:val="14"/>
                <w:highlight w:val="white"/>
              </w:rPr>
            </w:pPr>
          </w:p>
          <w:p w14:paraId="1651432B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  <w:tc>
          <w:tcPr>
            <w:tcW w:w="47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2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Possibilità di co-presenza e apprendimento reciproco</w:t>
            </w:r>
          </w:p>
          <w:p w14:paraId="1651432D" w14:textId="77777777" w:rsidR="00FE36D2" w:rsidRDefault="00DE73D8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 i gruppi di utenti insieme</w:t>
            </w:r>
          </w:p>
          <w:p w14:paraId="1651432E" w14:textId="77777777" w:rsidR="00FE36D2" w:rsidRDefault="00FE36D2">
            <w:pPr>
              <w:numPr>
                <w:ilvl w:val="0"/>
                <w:numId w:val="1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330" w14:textId="77777777" w:rsidR="00FE36D2" w:rsidRDefault="00FE36D2">
      <w:pPr>
        <w:rPr>
          <w:sz w:val="18"/>
          <w:szCs w:val="18"/>
          <w:highlight w:val="white"/>
        </w:rPr>
      </w:pPr>
    </w:p>
    <w:p w14:paraId="16514331" w14:textId="77777777" w:rsidR="00FE36D2" w:rsidRDefault="00FE36D2">
      <w:pPr>
        <w:rPr>
          <w:sz w:val="18"/>
          <w:szCs w:val="18"/>
          <w:highlight w:val="white"/>
        </w:rPr>
      </w:pPr>
    </w:p>
    <w:p w14:paraId="16514332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d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FE36D2" w14:paraId="16514334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33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Focus su [nome del Paese]: [nome specifico dell'argomento di interesse]</w:t>
            </w:r>
          </w:p>
        </w:tc>
      </w:tr>
      <w:tr w:rsidR="00FE36D2" w14:paraId="16514336" w14:textId="77777777"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3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Tutti</w:t>
            </w:r>
          </w:p>
        </w:tc>
      </w:tr>
    </w:tbl>
    <w:p w14:paraId="16514337" w14:textId="77777777" w:rsidR="00FE36D2" w:rsidRDefault="00FE36D2">
      <w:pPr>
        <w:rPr>
          <w:sz w:val="18"/>
          <w:szCs w:val="18"/>
          <w:highlight w:val="white"/>
        </w:rPr>
      </w:pPr>
    </w:p>
    <w:p w14:paraId="16514338" w14:textId="77777777" w:rsidR="00FE36D2" w:rsidRDefault="00FE36D2">
      <w:pPr>
        <w:rPr>
          <w:sz w:val="18"/>
          <w:szCs w:val="18"/>
          <w:highlight w:val="white"/>
        </w:rPr>
      </w:pPr>
    </w:p>
    <w:p w14:paraId="16514339" w14:textId="77777777" w:rsidR="00FE36D2" w:rsidRDefault="00DE73D8">
      <w:pPr>
        <w:pStyle w:val="Titolo3"/>
        <w:rPr>
          <w:b/>
          <w:color w:val="000000"/>
          <w:highlight w:val="white"/>
        </w:rPr>
      </w:pPr>
      <w:r>
        <w:rPr>
          <w:b/>
          <w:color w:val="000000"/>
          <w:highlight w:val="white"/>
        </w:rPr>
        <w:t xml:space="preserve">Valutazione </w:t>
      </w:r>
    </w:p>
    <w:p w14:paraId="1651433A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bookmarkStart w:id="23" w:name="_heading=h.hzzr37f5fnum" w:colFirst="0" w:colLast="0"/>
      <w:bookmarkEnd w:id="23"/>
      <w:r>
        <w:rPr>
          <w:b/>
          <w:color w:val="000000"/>
          <w:highlight w:val="white"/>
        </w:rPr>
        <w:t>Valutazione iniziale</w:t>
      </w:r>
    </w:p>
    <w:p w14:paraId="1651433B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e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8025"/>
      </w:tblGrid>
      <w:tr w:rsidR="00FE36D2" w14:paraId="1651433E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3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3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La valutazione è pensata per sviluppare la consapevolezza dei partecipanti riguardo alla loro comprensione iniziale del concetto di resilienza prima della sessione.</w:t>
            </w:r>
          </w:p>
        </w:tc>
      </w:tr>
      <w:tr w:rsidR="00FE36D2" w14:paraId="16514355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3F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Formato</w:t>
            </w:r>
          </w:p>
        </w:tc>
        <w:tc>
          <w:tcPr>
            <w:tcW w:w="802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4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Versione </w:t>
            </w:r>
            <w:proofErr w:type="spellStart"/>
            <w:r>
              <w:rPr>
                <w:sz w:val="18"/>
                <w:szCs w:val="18"/>
                <w:highlight w:val="white"/>
              </w:rPr>
              <w:t>Mentimeter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</w:t>
            </w:r>
          </w:p>
          <w:p w14:paraId="16514341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È possibile utilizzare questi formati direttamente all'interno di </w:t>
            </w:r>
            <w:proofErr w:type="spellStart"/>
            <w:r>
              <w:rPr>
                <w:sz w:val="18"/>
                <w:szCs w:val="18"/>
                <w:highlight w:val="white"/>
              </w:rPr>
              <w:t>Mentimeter</w:t>
            </w:r>
            <w:proofErr w:type="spellEnd"/>
            <w:r>
              <w:rPr>
                <w:sz w:val="18"/>
                <w:szCs w:val="18"/>
                <w:highlight w:val="white"/>
              </w:rPr>
              <w:t>:</w:t>
            </w:r>
          </w:p>
          <w:p w14:paraId="16514342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Diapositiva 1 – Word Cloud</w:t>
            </w:r>
          </w:p>
          <w:p w14:paraId="16514343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Domanda:</w:t>
            </w:r>
          </w:p>
          <w:p w14:paraId="16514344" w14:textId="77777777" w:rsidR="00FE36D2" w:rsidRDefault="002054E4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sdt>
              <w:sdtPr>
                <w:tag w:val="goog_rdk_2"/>
                <w:id w:val="542437928"/>
              </w:sdtPr>
              <w:sdtEndPr/>
              <w:sdtContent>
                <w:r w:rsidR="00DE73D8">
                  <w:rPr>
                    <w:rFonts w:ascii="Arial Unicode MS" w:eastAsia="Arial Unicode MS" w:hAnsi="Arial Unicode MS" w:cs="Arial Unicode MS"/>
                    <w:sz w:val="18"/>
                    <w:szCs w:val="18"/>
                    <w:highlight w:val="white"/>
                  </w:rPr>
                  <w:t>➡ "Quale parola ti viene in mente quando senti 'resilienza'?"</w:t>
                </w:r>
              </w:sdtContent>
            </w:sdt>
          </w:p>
          <w:p w14:paraId="1651434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Diapositiva 2 – Scelta multipla (quiz o sondaggio)</w:t>
            </w:r>
          </w:p>
          <w:p w14:paraId="16514346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D: Quale delle seguenti opzioni descrive meglio la resilienza?</w:t>
            </w:r>
          </w:p>
          <w:p w14:paraId="16514347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Riprendersi dopo un fallimento</w:t>
            </w:r>
          </w:p>
          <w:p w14:paraId="1651434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Evitare le sfide</w:t>
            </w:r>
          </w:p>
          <w:p w14:paraId="1651434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 xml:space="preserve">Adattarsi positivamente nonostante le avversità </w:t>
            </w:r>
          </w:p>
          <w:p w14:paraId="1651434A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Essere emotivamente distaccati</w:t>
            </w:r>
          </w:p>
          <w:p w14:paraId="1651434B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Diapositiva 3 – Scelta multipla (sondaggio)</w:t>
            </w:r>
          </w:p>
          <w:p w14:paraId="1651434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D: Quale fattore protettivo ritieni influenzi maggiormente la resilienza dei bambini?</w:t>
            </w:r>
          </w:p>
          <w:p w14:paraId="1651434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Relazioni adulte stabili</w:t>
            </w:r>
          </w:p>
          <w:p w14:paraId="1651434E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Disciplina rigorosa</w:t>
            </w:r>
          </w:p>
          <w:p w14:paraId="1651434F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Evitare i rischi</w:t>
            </w:r>
          </w:p>
          <w:p w14:paraId="1651435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•</w:t>
            </w:r>
            <w:r>
              <w:rPr>
                <w:sz w:val="18"/>
                <w:szCs w:val="18"/>
                <w:highlight w:val="white"/>
              </w:rPr>
              <w:tab/>
              <w:t>Successo accademico</w:t>
            </w:r>
          </w:p>
          <w:p w14:paraId="16514351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Diapositiva 4 – Domanda aperta</w:t>
            </w:r>
          </w:p>
          <w:p w14:paraId="16514352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Domanda:</w:t>
            </w:r>
          </w:p>
          <w:p w14:paraId="16514353" w14:textId="77777777" w:rsidR="00FE36D2" w:rsidRDefault="002054E4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sdt>
              <w:sdtPr>
                <w:tag w:val="goog_rdk_3"/>
                <w:id w:val="-775327410"/>
              </w:sdtPr>
              <w:sdtEndPr/>
              <w:sdtContent>
                <w:r w:rsidR="00DE73D8">
                  <w:rPr>
                    <w:rFonts w:ascii="Arial Unicode MS" w:eastAsia="Arial Unicode MS" w:hAnsi="Arial Unicode MS" w:cs="Arial Unicode MS"/>
                    <w:sz w:val="18"/>
                    <w:szCs w:val="18"/>
                    <w:highlight w:val="white"/>
                  </w:rPr>
                  <w:t>➡ In una frase: cosa rende difficile sostenere la resilienza nel tuo ruolo attuale?</w:t>
                </w:r>
              </w:sdtContent>
            </w:sdt>
          </w:p>
          <w:p w14:paraId="16514354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356" w14:textId="77777777" w:rsidR="00FE36D2" w:rsidRDefault="00FE36D2">
      <w:pPr>
        <w:rPr>
          <w:sz w:val="18"/>
          <w:szCs w:val="18"/>
          <w:highlight w:val="white"/>
        </w:rPr>
      </w:pPr>
    </w:p>
    <w:p w14:paraId="16514357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f"/>
        <w:tblW w:w="93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45"/>
      </w:tblGrid>
      <w:tr w:rsidR="00FE36D2" w14:paraId="1651435E" w14:textId="77777777">
        <w:trPr>
          <w:trHeight w:val="380"/>
        </w:trPr>
        <w:tc>
          <w:tcPr>
            <w:tcW w:w="93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58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Gruppi di utenti a cui è rivolto</w:t>
            </w:r>
          </w:p>
          <w:p w14:paraId="16514359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35A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35B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35C" w14:textId="77777777" w:rsidR="00FE36D2" w:rsidRDefault="00FE36D2">
            <w:pPr>
              <w:spacing w:line="240" w:lineRule="auto"/>
              <w:rPr>
                <w:sz w:val="18"/>
                <w:szCs w:val="18"/>
                <w:highlight w:val="white"/>
              </w:rPr>
            </w:pPr>
          </w:p>
          <w:p w14:paraId="1651435D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</w:tr>
      <w:tr w:rsidR="00FE36D2" w14:paraId="16514360" w14:textId="77777777">
        <w:trPr>
          <w:trHeight w:val="380"/>
        </w:trPr>
        <w:tc>
          <w:tcPr>
            <w:tcW w:w="93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5F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lastRenderedPageBreak/>
              <w:t>Possibili specifiche: (scrivere qui)</w:t>
            </w:r>
          </w:p>
        </w:tc>
      </w:tr>
    </w:tbl>
    <w:p w14:paraId="16514361" w14:textId="77777777" w:rsidR="00FE36D2" w:rsidRDefault="00FE36D2">
      <w:pPr>
        <w:rPr>
          <w:sz w:val="18"/>
          <w:szCs w:val="18"/>
          <w:highlight w:val="white"/>
        </w:rPr>
      </w:pPr>
    </w:p>
    <w:p w14:paraId="16514362" w14:textId="77777777" w:rsidR="00FE36D2" w:rsidRDefault="00FE36D2">
      <w:pPr>
        <w:rPr>
          <w:sz w:val="18"/>
          <w:szCs w:val="18"/>
          <w:highlight w:val="white"/>
        </w:rPr>
      </w:pPr>
      <w:bookmarkStart w:id="24" w:name="_heading=h.6f3nfam3y19c" w:colFirst="0" w:colLast="0"/>
      <w:bookmarkEnd w:id="24"/>
    </w:p>
    <w:p w14:paraId="16514363" w14:textId="77777777" w:rsidR="00FE36D2" w:rsidRDefault="00DE73D8">
      <w:pPr>
        <w:pStyle w:val="Titolo4"/>
        <w:spacing w:before="320"/>
        <w:rPr>
          <w:b/>
          <w:color w:val="000000"/>
          <w:highlight w:val="white"/>
        </w:rPr>
      </w:pPr>
      <w:r>
        <w:rPr>
          <w:b/>
          <w:color w:val="000000"/>
          <w:highlight w:val="white"/>
        </w:rPr>
        <w:t>Valutazione finale</w:t>
      </w:r>
    </w:p>
    <w:p w14:paraId="16514364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f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7694"/>
      </w:tblGrid>
      <w:tr w:rsidR="00FE36D2" w14:paraId="16514367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6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Descrizione</w:t>
            </w:r>
          </w:p>
        </w:tc>
        <w:tc>
          <w:tcPr>
            <w:tcW w:w="769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66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 xml:space="preserve">Il </w:t>
            </w:r>
            <w:proofErr w:type="spellStart"/>
            <w:r>
              <w:rPr>
                <w:sz w:val="18"/>
                <w:szCs w:val="18"/>
                <w:highlight w:val="white"/>
              </w:rPr>
              <w:t>Mentimeter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della valutazione finale ha un duplice scopo: confrontare la comprensione della resilienza in relazione al </w:t>
            </w:r>
            <w:proofErr w:type="spellStart"/>
            <w:r>
              <w:rPr>
                <w:sz w:val="18"/>
                <w:szCs w:val="18"/>
                <w:highlight w:val="white"/>
              </w:rPr>
              <w:t>Mentimeter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della valutazione iniziale e aiutare i partecipanti a riflettere su ciò che porteranno con sé dopo il workshop. </w:t>
            </w:r>
          </w:p>
        </w:tc>
      </w:tr>
      <w:tr w:rsidR="00FE36D2" w14:paraId="1651436B" w14:textId="77777777"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6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Formato</w:t>
            </w:r>
          </w:p>
        </w:tc>
        <w:tc>
          <w:tcPr>
            <w:tcW w:w="769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6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proofErr w:type="spellStart"/>
            <w:r>
              <w:rPr>
                <w:sz w:val="18"/>
                <w:szCs w:val="18"/>
                <w:highlight w:val="white"/>
              </w:rPr>
              <w:t>Mentimeter</w:t>
            </w:r>
            <w:proofErr w:type="spellEnd"/>
            <w:r>
              <w:rPr>
                <w:sz w:val="18"/>
                <w:szCs w:val="18"/>
                <w:highlight w:val="white"/>
              </w:rPr>
              <w:t xml:space="preserve"> word cloud "Che cos'è la resilienza?" e "Cosa mi porto a casa oggi?"</w:t>
            </w:r>
          </w:p>
          <w:p w14:paraId="1651436A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</w:tbl>
    <w:p w14:paraId="1651436C" w14:textId="77777777" w:rsidR="00FE36D2" w:rsidRDefault="00FE36D2">
      <w:pPr>
        <w:rPr>
          <w:sz w:val="18"/>
          <w:szCs w:val="18"/>
          <w:highlight w:val="white"/>
        </w:rPr>
      </w:pPr>
    </w:p>
    <w:p w14:paraId="1651436D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f1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FE36D2" w14:paraId="16514373" w14:textId="77777777">
        <w:trPr>
          <w:trHeight w:val="380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6E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Gruppi di utenti a cui è rivolto</w:t>
            </w:r>
          </w:p>
          <w:p w14:paraId="1651436F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L</w:t>
            </w:r>
          </w:p>
          <w:p w14:paraId="16514370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</w:t>
            </w:r>
          </w:p>
          <w:p w14:paraId="16514371" w14:textId="77777777" w:rsidR="00FE36D2" w:rsidRDefault="00DE73D8">
            <w:pPr>
              <w:numPr>
                <w:ilvl w:val="0"/>
                <w:numId w:val="2"/>
              </w:num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</w:t>
            </w:r>
          </w:p>
          <w:p w14:paraId="16514372" w14:textId="77777777" w:rsidR="00FE36D2" w:rsidRDefault="00DE73D8">
            <w:pPr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4"/>
                <w:szCs w:val="14"/>
                <w:highlight w:val="white"/>
              </w:rPr>
              <w:t>L= Dirigenti scolastici, T=Insegnanti, P= Genitori</w:t>
            </w:r>
          </w:p>
        </w:tc>
      </w:tr>
      <w:tr w:rsidR="00FE36D2" w14:paraId="16514375" w14:textId="77777777">
        <w:trPr>
          <w:trHeight w:val="380"/>
        </w:trPr>
        <w:tc>
          <w:tcPr>
            <w:tcW w:w="90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74" w14:textId="77777777" w:rsidR="00FE36D2" w:rsidRDefault="00DE73D8">
            <w:pPr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Possibili specifiche: (scrivere qui)</w:t>
            </w:r>
          </w:p>
        </w:tc>
      </w:tr>
    </w:tbl>
    <w:p w14:paraId="16514376" w14:textId="77777777" w:rsidR="00FE36D2" w:rsidRDefault="00FE36D2">
      <w:pPr>
        <w:rPr>
          <w:sz w:val="18"/>
          <w:szCs w:val="18"/>
          <w:highlight w:val="white"/>
        </w:rPr>
      </w:pPr>
    </w:p>
    <w:p w14:paraId="16514377" w14:textId="77777777" w:rsidR="00FE36D2" w:rsidRDefault="00DE73D8">
      <w:pPr>
        <w:pStyle w:val="Titolo3"/>
        <w:rPr>
          <w:b/>
          <w:color w:val="000000"/>
          <w:highlight w:val="white"/>
        </w:rPr>
      </w:pPr>
      <w:bookmarkStart w:id="25" w:name="_heading=h.x4csx9j4fp4g" w:colFirst="0" w:colLast="0"/>
      <w:bookmarkEnd w:id="25"/>
      <w:r>
        <w:rPr>
          <w:b/>
          <w:color w:val="000000"/>
          <w:highlight w:val="white"/>
        </w:rPr>
        <w:t>Riepilogo del modulo</w:t>
      </w:r>
    </w:p>
    <w:p w14:paraId="16514378" w14:textId="77777777" w:rsidR="00FE36D2" w:rsidRDefault="00DE73D8">
      <w:pPr>
        <w:widowControl w:val="0"/>
        <w:spacing w:line="240" w:lineRule="auto"/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Questo modulo incoraggia i partecipanti a esplorare e sviluppare la loro comprensione della resilienza in relazione alla disinformazione online e a rafforzare e promuovere una comunità solidale tra famiglie e scuole.</w:t>
      </w:r>
    </w:p>
    <w:p w14:paraId="16514379" w14:textId="77777777" w:rsidR="00FE36D2" w:rsidRDefault="00FE36D2">
      <w:pPr>
        <w:rPr>
          <w:sz w:val="18"/>
          <w:szCs w:val="18"/>
          <w:highlight w:val="white"/>
        </w:rPr>
      </w:pPr>
    </w:p>
    <w:p w14:paraId="1651437A" w14:textId="77777777" w:rsidR="00FE36D2" w:rsidRDefault="00DE73D8">
      <w:pPr>
        <w:pStyle w:val="Titolo3"/>
        <w:rPr>
          <w:b/>
          <w:color w:val="000000"/>
          <w:highlight w:val="white"/>
        </w:rPr>
      </w:pPr>
      <w:bookmarkStart w:id="26" w:name="_heading=h.jylyoph9n0y" w:colFirst="0" w:colLast="0"/>
      <w:bookmarkEnd w:id="26"/>
      <w:r>
        <w:rPr>
          <w:b/>
          <w:color w:val="000000"/>
          <w:highlight w:val="white"/>
        </w:rPr>
        <w:t>Glossario generale</w:t>
      </w:r>
    </w:p>
    <w:p w14:paraId="1651437B" w14:textId="77777777" w:rsidR="00FE36D2" w:rsidRDefault="00DE73D8">
      <w:pPr>
        <w:rPr>
          <w:sz w:val="18"/>
          <w:szCs w:val="18"/>
          <w:highlight w:val="white"/>
        </w:rPr>
      </w:pPr>
      <w:r>
        <w:rPr>
          <w:highlight w:val="white"/>
        </w:rPr>
        <w:t xml:space="preserve">Resilienza = "il processo di adattamento positivo di fronte ad avversità, traumi, tragedie, minacce o fonti significative di stress" (American </w:t>
      </w:r>
      <w:proofErr w:type="spellStart"/>
      <w:r>
        <w:rPr>
          <w:highlight w:val="white"/>
        </w:rPr>
        <w:t>Psychological</w:t>
      </w:r>
      <w:proofErr w:type="spellEnd"/>
      <w:r>
        <w:rPr>
          <w:highlight w:val="white"/>
        </w:rPr>
        <w:t xml:space="preserve"> Association, 2012).</w:t>
      </w:r>
    </w:p>
    <w:p w14:paraId="1651437C" w14:textId="77777777" w:rsidR="00FE36D2" w:rsidRDefault="00DE73D8">
      <w:pPr>
        <w:pStyle w:val="Titolo3"/>
        <w:rPr>
          <w:b/>
          <w:color w:val="000000"/>
          <w:highlight w:val="white"/>
        </w:rPr>
      </w:pPr>
      <w:bookmarkStart w:id="27" w:name="_heading=h.asfxpe9x7xe8" w:colFirst="0" w:colLast="0"/>
      <w:bookmarkEnd w:id="27"/>
      <w:r>
        <w:rPr>
          <w:b/>
          <w:color w:val="000000"/>
          <w:highlight w:val="white"/>
        </w:rPr>
        <w:t>Materiale aggiuntivo</w:t>
      </w:r>
    </w:p>
    <w:p w14:paraId="1651437D" w14:textId="77777777" w:rsidR="00FE36D2" w:rsidRDefault="00DE73D8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 xml:space="preserve">Dispensa 1 "Dati sulla resilienza" della Direzione generale per l'istruzione, la gioventù, lo sport e la cultura (2024) Benessere e salute mentale a scuola: Linee guida per dirigenti scolastici, insegnanti ed educatori. A cura di PPMI. Unione Europea, disponibile all'indirizzo </w:t>
      </w:r>
      <w:hyperlink r:id="rId15">
        <w:r>
          <w:rPr>
            <w:sz w:val="18"/>
            <w:szCs w:val="18"/>
            <w:highlight w:val="white"/>
            <w:u w:val="single"/>
          </w:rPr>
          <w:t>https://op.europa.eu/en/publication-detail/-/publication/ec1136e2-0d3a-11ef-a251-01aa75ed71a1/language-en</w:t>
        </w:r>
      </w:hyperlink>
    </w:p>
    <w:p w14:paraId="1651437E" w14:textId="77777777" w:rsidR="00FE36D2" w:rsidRDefault="00FE36D2">
      <w:pPr>
        <w:widowControl w:val="0"/>
        <w:spacing w:line="240" w:lineRule="auto"/>
        <w:rPr>
          <w:sz w:val="18"/>
          <w:szCs w:val="18"/>
          <w:highlight w:val="white"/>
        </w:rPr>
      </w:pPr>
    </w:p>
    <w:p w14:paraId="1651437F" w14:textId="77777777" w:rsidR="00FE36D2" w:rsidRDefault="00DE73D8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Presentazione PowerPoint che può essere adattata ogni volta in base alle specificità contestuali del workshop.</w:t>
      </w:r>
    </w:p>
    <w:p w14:paraId="16514380" w14:textId="77777777" w:rsidR="00FE36D2" w:rsidRDefault="00FE36D2">
      <w:pPr>
        <w:pBdr>
          <w:top w:val="nil"/>
          <w:left w:val="nil"/>
          <w:bottom w:val="nil"/>
          <w:right w:val="nil"/>
          <w:between w:val="nil"/>
        </w:pBdr>
        <w:ind w:left="720"/>
        <w:rPr>
          <w:sz w:val="18"/>
          <w:szCs w:val="18"/>
          <w:highlight w:val="white"/>
        </w:rPr>
      </w:pPr>
    </w:p>
    <w:p w14:paraId="16514381" w14:textId="77777777" w:rsidR="00FE36D2" w:rsidRDefault="00DE73D8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 xml:space="preserve">Casi di studio </w:t>
      </w:r>
    </w:p>
    <w:p w14:paraId="16514382" w14:textId="77777777" w:rsidR="00FE36D2" w:rsidRDefault="00DE73D8">
      <w:pPr>
        <w:pStyle w:val="Titolo3"/>
        <w:rPr>
          <w:b/>
          <w:color w:val="000000"/>
          <w:highlight w:val="white"/>
        </w:rPr>
      </w:pPr>
      <w:bookmarkStart w:id="28" w:name="_heading=h.c6m8pj7sm1dm" w:colFirst="0" w:colLast="0"/>
      <w:bookmarkEnd w:id="28"/>
      <w:r>
        <w:rPr>
          <w:b/>
          <w:color w:val="000000"/>
          <w:highlight w:val="white"/>
        </w:rPr>
        <w:t>Note da aggiungere al libro di accompagnamento per i formatori</w:t>
      </w:r>
    </w:p>
    <w:p w14:paraId="16514383" w14:textId="77777777" w:rsidR="00FE36D2" w:rsidRDefault="00DE73D8">
      <w:pPr>
        <w:widowControl w:val="0"/>
        <w:spacing w:line="240" w:lineRule="auto"/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 xml:space="preserve">Tutti gli esempi e i casi di studio scelti per essere utilizzati nelle attività devono essere selezionati con attenzione al fine di evitare di stigmatizzare o mettere sotto i riflettori i partecipanti. </w:t>
      </w:r>
    </w:p>
    <w:p w14:paraId="16514384" w14:textId="77777777" w:rsidR="00FE36D2" w:rsidRDefault="00FE36D2">
      <w:pPr>
        <w:rPr>
          <w:sz w:val="18"/>
          <w:szCs w:val="18"/>
          <w:highlight w:val="white"/>
        </w:rPr>
      </w:pPr>
    </w:p>
    <w:p w14:paraId="16514385" w14:textId="77777777" w:rsidR="00FE36D2" w:rsidRDefault="00DE73D8">
      <w:pPr>
        <w:pStyle w:val="Titolo3"/>
        <w:rPr>
          <w:b/>
          <w:color w:val="000000"/>
          <w:highlight w:val="white"/>
        </w:rPr>
      </w:pPr>
      <w:bookmarkStart w:id="29" w:name="_heading=h.4tvxlmwu1rxn" w:colFirst="0" w:colLast="0"/>
      <w:bookmarkEnd w:id="29"/>
      <w:r>
        <w:rPr>
          <w:b/>
          <w:color w:val="000000"/>
          <w:highlight w:val="white"/>
        </w:rPr>
        <w:lastRenderedPageBreak/>
        <w:t>Note sull'uso delle sezioni e delle attività per un formato misto</w:t>
      </w:r>
    </w:p>
    <w:p w14:paraId="16514386" w14:textId="77777777" w:rsidR="00FE36D2" w:rsidRDefault="00DE73D8">
      <w:pPr>
        <w:widowControl w:val="0"/>
        <w:spacing w:line="240" w:lineRule="auto"/>
        <w:rPr>
          <w:sz w:val="18"/>
          <w:szCs w:val="18"/>
          <w:highlight w:val="white"/>
        </w:rPr>
      </w:pPr>
      <w:r>
        <w:rPr>
          <w:sz w:val="18"/>
          <w:szCs w:val="18"/>
          <w:highlight w:val="white"/>
        </w:rPr>
        <w:t>Le attività e le sezioni possono essere adattate in modo da soddisfare gli obiettivi di ciascun piano di formazione in ogni contesto.</w:t>
      </w:r>
    </w:p>
    <w:p w14:paraId="16514387" w14:textId="77777777" w:rsidR="00FE36D2" w:rsidRDefault="00FE36D2">
      <w:pPr>
        <w:widowControl w:val="0"/>
        <w:spacing w:line="240" w:lineRule="auto"/>
        <w:rPr>
          <w:sz w:val="18"/>
          <w:szCs w:val="18"/>
          <w:highlight w:val="white"/>
        </w:rPr>
      </w:pPr>
    </w:p>
    <w:p w14:paraId="16514388" w14:textId="77777777" w:rsidR="00FE36D2" w:rsidRDefault="00FE36D2">
      <w:pPr>
        <w:widowControl w:val="0"/>
        <w:spacing w:line="240" w:lineRule="auto"/>
        <w:rPr>
          <w:sz w:val="18"/>
          <w:szCs w:val="18"/>
          <w:highlight w:val="white"/>
        </w:rPr>
      </w:pPr>
    </w:p>
    <w:p w14:paraId="16514389" w14:textId="77777777" w:rsidR="00FE36D2" w:rsidRDefault="00FE36D2">
      <w:pPr>
        <w:widowControl w:val="0"/>
        <w:spacing w:line="240" w:lineRule="auto"/>
        <w:rPr>
          <w:sz w:val="18"/>
          <w:szCs w:val="18"/>
          <w:highlight w:val="white"/>
        </w:rPr>
      </w:pPr>
    </w:p>
    <w:p w14:paraId="1651438A" w14:textId="77777777" w:rsidR="00FE36D2" w:rsidRDefault="00DE73D8">
      <w:pPr>
        <w:widowControl w:val="0"/>
        <w:spacing w:line="240" w:lineRule="auto"/>
        <w:rPr>
          <w:b/>
          <w:highlight w:val="white"/>
        </w:rPr>
      </w:pPr>
      <w:r>
        <w:rPr>
          <w:b/>
          <w:highlight w:val="white"/>
        </w:rPr>
        <w:t>Tabella riassuntiva</w:t>
      </w:r>
    </w:p>
    <w:p w14:paraId="1651438B" w14:textId="77777777" w:rsidR="00FE36D2" w:rsidRDefault="00FE36D2">
      <w:pPr>
        <w:rPr>
          <w:sz w:val="18"/>
          <w:szCs w:val="18"/>
          <w:highlight w:val="white"/>
        </w:rPr>
      </w:pPr>
    </w:p>
    <w:tbl>
      <w:tblPr>
        <w:tblStyle w:val="affffff2"/>
        <w:tblW w:w="8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465"/>
        <w:gridCol w:w="1680"/>
        <w:gridCol w:w="1680"/>
        <w:gridCol w:w="1815"/>
      </w:tblGrid>
      <w:tr w:rsidR="00FE36D2" w14:paraId="16514390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8C" w14:textId="77777777" w:rsidR="00FE36D2" w:rsidRDefault="00FE36D2">
            <w:pPr>
              <w:widowControl w:val="0"/>
              <w:spacing w:line="240" w:lineRule="auto"/>
              <w:jc w:val="center"/>
              <w:rPr>
                <w:sz w:val="18"/>
                <w:szCs w:val="18"/>
                <w:highlight w:val="white"/>
              </w:rPr>
            </w:pP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8D" w14:textId="77777777" w:rsidR="00FE36D2" w:rsidRDefault="00DE73D8">
            <w:pPr>
              <w:widowControl w:val="0"/>
              <w:spacing w:line="240" w:lineRule="auto"/>
              <w:jc w:val="center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minuti per L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8E" w14:textId="77777777" w:rsidR="00FE36D2" w:rsidRDefault="00DE73D8">
            <w:pPr>
              <w:widowControl w:val="0"/>
              <w:spacing w:line="240" w:lineRule="auto"/>
              <w:jc w:val="center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minuti per T</w:t>
            </w: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8F" w14:textId="77777777" w:rsidR="00FE36D2" w:rsidRDefault="00DE73D8">
            <w:pPr>
              <w:widowControl w:val="0"/>
              <w:spacing w:line="240" w:lineRule="auto"/>
              <w:jc w:val="center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minuti per P</w:t>
            </w:r>
          </w:p>
        </w:tc>
      </w:tr>
      <w:tr w:rsidR="00FE36D2" w14:paraId="16514395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91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Sezione 1 – Introduzione e/o rompighiaccio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92" w14:textId="77777777" w:rsidR="00FE36D2" w:rsidRDefault="00FE36D2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93" w14:textId="77777777" w:rsidR="00FE36D2" w:rsidRDefault="00FE36D2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94" w14:textId="77777777" w:rsidR="00FE36D2" w:rsidRDefault="00FE36D2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</w:p>
        </w:tc>
      </w:tr>
      <w:tr w:rsidR="00FE36D2" w14:paraId="1651439A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96" w14:textId="77777777" w:rsidR="00FE36D2" w:rsidRDefault="00DE73D8">
            <w:pPr>
              <w:widowControl w:val="0"/>
              <w:spacing w:line="240" w:lineRule="auto"/>
              <w:jc w:val="right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Attività 1 – Dieci dita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97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10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9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10</w:t>
            </w: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9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10</w:t>
            </w:r>
          </w:p>
        </w:tc>
      </w:tr>
      <w:tr w:rsidR="00FE36D2" w14:paraId="1651439F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9B" w14:textId="77777777" w:rsidR="00FE36D2" w:rsidRDefault="00DE73D8">
            <w:pPr>
              <w:widowControl w:val="0"/>
              <w:spacing w:line="240" w:lineRule="auto"/>
              <w:jc w:val="right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Attività 2 – Regole di base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9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10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9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10</w:t>
            </w: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9E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10</w:t>
            </w:r>
          </w:p>
        </w:tc>
      </w:tr>
      <w:tr w:rsidR="00FE36D2" w14:paraId="165143A4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0" w14:textId="77777777" w:rsidR="00FE36D2" w:rsidRDefault="00DE73D8">
            <w:pPr>
              <w:widowControl w:val="0"/>
              <w:spacing w:line="240" w:lineRule="auto"/>
              <w:jc w:val="right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Attività 3 – Introduzione al concetto di resilienza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1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25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2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25</w:t>
            </w: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3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25</w:t>
            </w:r>
          </w:p>
        </w:tc>
      </w:tr>
      <w:tr w:rsidR="00FE36D2" w14:paraId="165143A9" w14:textId="77777777">
        <w:tc>
          <w:tcPr>
            <w:tcW w:w="346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Totale ore Sezione 1</w:t>
            </w:r>
          </w:p>
        </w:tc>
        <w:tc>
          <w:tcPr>
            <w:tcW w:w="168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6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45</w:t>
            </w:r>
          </w:p>
        </w:tc>
        <w:tc>
          <w:tcPr>
            <w:tcW w:w="168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7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45</w:t>
            </w:r>
          </w:p>
        </w:tc>
        <w:tc>
          <w:tcPr>
            <w:tcW w:w="181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45</w:t>
            </w:r>
          </w:p>
        </w:tc>
      </w:tr>
      <w:tr w:rsidR="00FE36D2" w14:paraId="165143AE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A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Sezione 2 – Attività collaborativa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B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C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D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3B3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AF" w14:textId="77777777" w:rsidR="00FE36D2" w:rsidRDefault="00DE73D8">
            <w:pPr>
              <w:widowControl w:val="0"/>
              <w:spacing w:line="240" w:lineRule="auto"/>
              <w:jc w:val="right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Attività 1 – Creazione di una mappa della resilienza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0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30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1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30</w:t>
            </w: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2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30</w:t>
            </w:r>
          </w:p>
        </w:tc>
      </w:tr>
      <w:tr w:rsidR="00FE36D2" w14:paraId="165143B8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4" w14:textId="77777777" w:rsidR="00FE36D2" w:rsidRDefault="00DE73D8">
            <w:pPr>
              <w:widowControl w:val="0"/>
              <w:spacing w:line="240" w:lineRule="auto"/>
              <w:jc w:val="right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Attività 2 – Competenze pratiche per costruire la resilienza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30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6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30</w:t>
            </w: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7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30</w:t>
            </w:r>
          </w:p>
        </w:tc>
      </w:tr>
      <w:tr w:rsidR="00FE36D2" w14:paraId="165143BD" w14:textId="77777777">
        <w:tc>
          <w:tcPr>
            <w:tcW w:w="346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Totale ore Sezione 2</w:t>
            </w:r>
          </w:p>
        </w:tc>
        <w:tc>
          <w:tcPr>
            <w:tcW w:w="168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A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60</w:t>
            </w:r>
          </w:p>
        </w:tc>
        <w:tc>
          <w:tcPr>
            <w:tcW w:w="168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B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60</w:t>
            </w:r>
          </w:p>
        </w:tc>
        <w:tc>
          <w:tcPr>
            <w:tcW w:w="181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C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60</w:t>
            </w:r>
          </w:p>
        </w:tc>
      </w:tr>
      <w:tr w:rsidR="00FE36D2" w14:paraId="165143C2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E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Sezione 3 – Profili online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BF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0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1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3C7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3" w14:textId="77777777" w:rsidR="00FE36D2" w:rsidRDefault="00DE73D8">
            <w:pPr>
              <w:widowControl w:val="0"/>
              <w:spacing w:line="240" w:lineRule="auto"/>
              <w:jc w:val="right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Attività 1 - I nostri profili online e offline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4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20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5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20</w:t>
            </w: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6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20</w:t>
            </w:r>
          </w:p>
        </w:tc>
      </w:tr>
      <w:tr w:rsidR="00FE36D2" w14:paraId="165143CC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8" w14:textId="77777777" w:rsidR="00FE36D2" w:rsidRDefault="00DE73D8">
            <w:pPr>
              <w:widowControl w:val="0"/>
              <w:spacing w:line="240" w:lineRule="auto"/>
              <w:jc w:val="right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Attività 2 – Analisi della personalità digitale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20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A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20</w:t>
            </w: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B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20</w:t>
            </w:r>
          </w:p>
        </w:tc>
      </w:tr>
      <w:tr w:rsidR="00FE36D2" w14:paraId="165143D1" w14:textId="77777777">
        <w:tc>
          <w:tcPr>
            <w:tcW w:w="346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Totale ore Sezione 3</w:t>
            </w:r>
          </w:p>
        </w:tc>
        <w:tc>
          <w:tcPr>
            <w:tcW w:w="168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E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40</w:t>
            </w:r>
          </w:p>
        </w:tc>
        <w:tc>
          <w:tcPr>
            <w:tcW w:w="168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CF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40</w:t>
            </w:r>
          </w:p>
        </w:tc>
        <w:tc>
          <w:tcPr>
            <w:tcW w:w="181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0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40</w:t>
            </w:r>
          </w:p>
        </w:tc>
      </w:tr>
      <w:tr w:rsidR="00FE36D2" w14:paraId="165143D6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2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Sezione 4 – Implementazione della resilienza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3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4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5" w14:textId="77777777" w:rsidR="00FE36D2" w:rsidRDefault="00FE36D2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</w:p>
        </w:tc>
      </w:tr>
      <w:tr w:rsidR="00FE36D2" w14:paraId="165143DB" w14:textId="77777777"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7" w14:textId="77777777" w:rsidR="00FE36D2" w:rsidRDefault="00DE73D8">
            <w:pPr>
              <w:widowControl w:val="0"/>
              <w:spacing w:line="240" w:lineRule="auto"/>
              <w:jc w:val="right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Attività 1 – Lavorare con casi di studio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8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40</w:t>
            </w:r>
          </w:p>
        </w:tc>
        <w:tc>
          <w:tcPr>
            <w:tcW w:w="1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9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40</w:t>
            </w:r>
          </w:p>
        </w:tc>
        <w:tc>
          <w:tcPr>
            <w:tcW w:w="181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A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40</w:t>
            </w:r>
          </w:p>
        </w:tc>
      </w:tr>
      <w:tr w:rsidR="00FE36D2" w14:paraId="165143E0" w14:textId="77777777">
        <w:tc>
          <w:tcPr>
            <w:tcW w:w="346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C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sz w:val="18"/>
                <w:szCs w:val="18"/>
                <w:highlight w:val="white"/>
              </w:rPr>
              <w:t>Totale ore Sezione 4</w:t>
            </w:r>
          </w:p>
        </w:tc>
        <w:tc>
          <w:tcPr>
            <w:tcW w:w="168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D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40</w:t>
            </w:r>
          </w:p>
        </w:tc>
        <w:tc>
          <w:tcPr>
            <w:tcW w:w="168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E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40</w:t>
            </w:r>
          </w:p>
        </w:tc>
        <w:tc>
          <w:tcPr>
            <w:tcW w:w="181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DF" w14:textId="77777777" w:rsidR="00FE36D2" w:rsidRDefault="00DE73D8">
            <w:pPr>
              <w:widowControl w:val="0"/>
              <w:spacing w:line="240" w:lineRule="auto"/>
              <w:rPr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40</w:t>
            </w:r>
          </w:p>
        </w:tc>
      </w:tr>
      <w:tr w:rsidR="00FE36D2" w14:paraId="165143E8" w14:textId="77777777">
        <w:tc>
          <w:tcPr>
            <w:tcW w:w="3465" w:type="dxa"/>
            <w:shd w:val="clear" w:color="auto" w:fill="B7B7B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E1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Totale ore Modulo | Nome</w:t>
            </w:r>
          </w:p>
        </w:tc>
        <w:tc>
          <w:tcPr>
            <w:tcW w:w="1680" w:type="dxa"/>
            <w:shd w:val="clear" w:color="auto" w:fill="B7B7B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E2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185 minuti</w:t>
            </w:r>
          </w:p>
          <w:p w14:paraId="165143E3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(3 ore e 5 minuti)</w:t>
            </w:r>
          </w:p>
        </w:tc>
        <w:tc>
          <w:tcPr>
            <w:tcW w:w="1680" w:type="dxa"/>
            <w:shd w:val="clear" w:color="auto" w:fill="B7B7B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E4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185 minuti</w:t>
            </w:r>
          </w:p>
          <w:p w14:paraId="165143E5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(3 ore e 5 minuti)</w:t>
            </w:r>
          </w:p>
        </w:tc>
        <w:tc>
          <w:tcPr>
            <w:tcW w:w="1815" w:type="dxa"/>
            <w:shd w:val="clear" w:color="auto" w:fill="B7B7B7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143E6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185 minuti</w:t>
            </w:r>
          </w:p>
          <w:p w14:paraId="165143E7" w14:textId="77777777" w:rsidR="00FE36D2" w:rsidRDefault="00DE73D8">
            <w:pPr>
              <w:widowControl w:val="0"/>
              <w:spacing w:line="240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  <w:sz w:val="18"/>
                <w:szCs w:val="18"/>
                <w:highlight w:val="white"/>
              </w:rPr>
              <w:t>(3 ore e 5 minuti)</w:t>
            </w:r>
          </w:p>
        </w:tc>
      </w:tr>
    </w:tbl>
    <w:p w14:paraId="165143E9" w14:textId="77777777" w:rsidR="00FE36D2" w:rsidRDefault="00FE36D2">
      <w:pPr>
        <w:rPr>
          <w:sz w:val="18"/>
          <w:szCs w:val="18"/>
          <w:highlight w:val="white"/>
        </w:rPr>
      </w:pPr>
    </w:p>
    <w:p w14:paraId="165143EA" w14:textId="77777777" w:rsidR="00FE36D2" w:rsidRDefault="00FE36D2">
      <w:pPr>
        <w:rPr>
          <w:highlight w:val="white"/>
        </w:rPr>
      </w:pPr>
    </w:p>
    <w:p w14:paraId="3F768CEF" w14:textId="77777777" w:rsidR="00F60878" w:rsidRDefault="00F60878">
      <w:pPr>
        <w:rPr>
          <w:highlight w:val="white"/>
        </w:rPr>
      </w:pPr>
    </w:p>
    <w:p w14:paraId="46A3E83B" w14:textId="77777777" w:rsidR="00DE73D8" w:rsidRDefault="00DE73D8" w:rsidP="00DE73D8">
      <w:pPr>
        <w:rPr>
          <w:highlight w:val="white"/>
        </w:rPr>
      </w:pPr>
      <w:bookmarkStart w:id="30" w:name="_heading=h.18l3f04ulrb9" w:colFirst="0" w:colLast="0"/>
      <w:bookmarkEnd w:id="30"/>
    </w:p>
    <w:p w14:paraId="2B6E2359" w14:textId="77777777" w:rsidR="00DE73D8" w:rsidRDefault="00DE73D8">
      <w:pPr>
        <w:rPr>
          <w:highlight w:val="white"/>
        </w:rPr>
      </w:pPr>
    </w:p>
    <w:sectPr w:rsidR="00DE73D8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C4717C" w14:textId="77777777" w:rsidR="00DE73D8" w:rsidRDefault="00DE73D8">
      <w:pPr>
        <w:spacing w:line="240" w:lineRule="auto"/>
      </w:pPr>
      <w:r>
        <w:separator/>
      </w:r>
    </w:p>
  </w:endnote>
  <w:endnote w:type="continuationSeparator" w:id="0">
    <w:p w14:paraId="413DA106" w14:textId="77777777" w:rsidR="00DE73D8" w:rsidRDefault="00DE73D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4B4785F-C1D0-A148-B28B-72083D556E95}"/>
    <w:embedBold r:id="rId2" w:fontKey="{E1F11D2A-A45A-BD4D-8E4E-864870B85C28}"/>
  </w:font>
  <w:font w:name="Noto Sans Symbols">
    <w:altName w:val="Calibri"/>
    <w:panose1 w:val="020B0604020202020204"/>
    <w:charset w:val="00"/>
    <w:family w:val="auto"/>
    <w:pitch w:val="default"/>
    <w:embedRegular r:id="rId3" w:fontKey="{4EB305F3-652F-A943-99E3-B068EE2B0C4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033E5E94-383B-414B-BC5F-7B183AECC2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A0F46F82-54F0-E74B-9954-BE455221AE3C}"/>
    <w:embedBold r:id="rId6" w:fontKey="{97A556C8-CE97-2D41-B38D-8D8E61773F6F}"/>
    <w:embedItalic r:id="rId7" w:fontKey="{6B574566-2DDA-744E-81A1-F4B283E52EA0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8" w:subsetted="1" w:fontKey="{22E69869-5590-1D45-BA4E-73411425E2A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8836915F-C24C-E249-AA55-76EF6AE0BAA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F1061935-654A-8748-8A74-955581F1B04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6F343E" w14:textId="77777777" w:rsidR="00DE73D8" w:rsidRDefault="00DE73D8">
      <w:pPr>
        <w:spacing w:line="240" w:lineRule="auto"/>
      </w:pPr>
      <w:r>
        <w:separator/>
      </w:r>
    </w:p>
  </w:footnote>
  <w:footnote w:type="continuationSeparator" w:id="0">
    <w:p w14:paraId="0DE57D2F" w14:textId="77777777" w:rsidR="00DE73D8" w:rsidRDefault="00DE73D8">
      <w:pPr>
        <w:spacing w:line="240" w:lineRule="auto"/>
      </w:pPr>
      <w:r>
        <w:continuationSeparator/>
      </w:r>
    </w:p>
  </w:footnote>
  <w:footnote w:id="1">
    <w:p w14:paraId="165143EB" w14:textId="77777777" w:rsidR="00FE36D2" w:rsidRDefault="00DE73D8">
      <w:pPr>
        <w:rPr>
          <w:sz w:val="18"/>
          <w:szCs w:val="18"/>
        </w:rPr>
      </w:pPr>
      <w:r>
        <w:rPr>
          <w:rStyle w:val="Rimandonotaapidipagina"/>
        </w:rPr>
        <w:footnoteRef/>
      </w:r>
      <w:r>
        <w:rPr>
          <w:sz w:val="18"/>
          <w:szCs w:val="18"/>
        </w:rPr>
        <w:t xml:space="preserve"> Direzione generale Istruzione, gioventù, sport e cultura (2024) Benessere e salute mentale a scuola: linee guida per dirigenti scolastici, insegnanti ed educatori. A cura di PPMI. Unione Europea, disponibile all'indirizzo </w:t>
      </w:r>
      <w:hyperlink r:id="rId1">
        <w:r>
          <w:rPr>
            <w:color w:val="0000FF"/>
            <w:sz w:val="18"/>
            <w:szCs w:val="18"/>
            <w:u w:val="single"/>
          </w:rPr>
          <w:t>https://op.europa.eu/en/publication-detail/-/publication/ec1136e2-0d3a-11ef-a251-01aa75ed71a1/language-en</w:t>
        </w:r>
      </w:hyperlink>
    </w:p>
    <w:p w14:paraId="165143EC" w14:textId="77777777" w:rsidR="00FE36D2" w:rsidRDefault="00FE36D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FC324E"/>
    <w:multiLevelType w:val="multilevel"/>
    <w:tmpl w:val="4C327A60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C611816"/>
    <w:multiLevelType w:val="multilevel"/>
    <w:tmpl w:val="79985C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98E1778"/>
    <w:multiLevelType w:val="multilevel"/>
    <w:tmpl w:val="F1B43B4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D533A7B"/>
    <w:multiLevelType w:val="multilevel"/>
    <w:tmpl w:val="A6CC7C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21FE42BB"/>
    <w:multiLevelType w:val="multilevel"/>
    <w:tmpl w:val="81C86634"/>
    <w:lvl w:ilvl="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24D2F87"/>
    <w:multiLevelType w:val="multilevel"/>
    <w:tmpl w:val="0E2CF3C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230E0F1E"/>
    <w:multiLevelType w:val="multilevel"/>
    <w:tmpl w:val="3B324764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AD269B2"/>
    <w:multiLevelType w:val="multilevel"/>
    <w:tmpl w:val="2CB444A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3C195A2B"/>
    <w:multiLevelType w:val="multilevel"/>
    <w:tmpl w:val="C5D6213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403C7545"/>
    <w:multiLevelType w:val="multilevel"/>
    <w:tmpl w:val="4D344CD0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427B2DC1"/>
    <w:multiLevelType w:val="multilevel"/>
    <w:tmpl w:val="04629718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45CB4CF7"/>
    <w:multiLevelType w:val="multilevel"/>
    <w:tmpl w:val="E64C6F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•"/>
      <w:lvlJc w:val="left"/>
      <w:pPr>
        <w:ind w:left="1800" w:hanging="72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46324063"/>
    <w:multiLevelType w:val="multilevel"/>
    <w:tmpl w:val="A6404E0A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47CC2809"/>
    <w:multiLevelType w:val="multilevel"/>
    <w:tmpl w:val="35D45D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4B1D4E25"/>
    <w:multiLevelType w:val="multilevel"/>
    <w:tmpl w:val="678A872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4C7E4AA1"/>
    <w:multiLevelType w:val="multilevel"/>
    <w:tmpl w:val="8D9615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4EC943E3"/>
    <w:multiLevelType w:val="multilevel"/>
    <w:tmpl w:val="54048110"/>
    <w:lvl w:ilvl="0">
      <w:start w:val="1"/>
      <w:numFmt w:val="bullet"/>
      <w:lvlText w:val="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55E85F49"/>
    <w:multiLevelType w:val="multilevel"/>
    <w:tmpl w:val="6206DEA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59A67C40"/>
    <w:multiLevelType w:val="multilevel"/>
    <w:tmpl w:val="1390FA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61565CF3"/>
    <w:multiLevelType w:val="multilevel"/>
    <w:tmpl w:val="298C602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61BA6246"/>
    <w:multiLevelType w:val="multilevel"/>
    <w:tmpl w:val="B6020BFC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2885060"/>
    <w:multiLevelType w:val="multilevel"/>
    <w:tmpl w:val="88EC619C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3101692"/>
    <w:multiLevelType w:val="multilevel"/>
    <w:tmpl w:val="16BEE96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653C6C1D"/>
    <w:multiLevelType w:val="multilevel"/>
    <w:tmpl w:val="CF3CAC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4" w15:restartNumberingAfterBreak="0">
    <w:nsid w:val="67B00DC7"/>
    <w:multiLevelType w:val="multilevel"/>
    <w:tmpl w:val="6D7A78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68277861"/>
    <w:multiLevelType w:val="multilevel"/>
    <w:tmpl w:val="FC86525E"/>
    <w:lvl w:ilvl="0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69C50689"/>
    <w:multiLevelType w:val="multilevel"/>
    <w:tmpl w:val="AF3AEC8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6D0C2558"/>
    <w:multiLevelType w:val="multilevel"/>
    <w:tmpl w:val="B3EE4F7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6EEF0ADA"/>
    <w:multiLevelType w:val="multilevel"/>
    <w:tmpl w:val="F252FC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9" w15:restartNumberingAfterBreak="0">
    <w:nsid w:val="76223B6F"/>
    <w:multiLevelType w:val="multilevel"/>
    <w:tmpl w:val="8DE0406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0" w15:restartNumberingAfterBreak="0">
    <w:nsid w:val="77F83448"/>
    <w:multiLevelType w:val="multilevel"/>
    <w:tmpl w:val="C0089A58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A3B08BB"/>
    <w:multiLevelType w:val="multilevel"/>
    <w:tmpl w:val="18748812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7C022FC3"/>
    <w:multiLevelType w:val="multilevel"/>
    <w:tmpl w:val="EC147B42"/>
    <w:lvl w:ilvl="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7DE22D5F"/>
    <w:multiLevelType w:val="multilevel"/>
    <w:tmpl w:val="C06228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14175234">
    <w:abstractNumId w:val="12"/>
  </w:num>
  <w:num w:numId="2" w16cid:durableId="1077216256">
    <w:abstractNumId w:val="0"/>
  </w:num>
  <w:num w:numId="3" w16cid:durableId="10107608">
    <w:abstractNumId w:val="7"/>
  </w:num>
  <w:num w:numId="4" w16cid:durableId="1733575279">
    <w:abstractNumId w:val="4"/>
  </w:num>
  <w:num w:numId="5" w16cid:durableId="1761564574">
    <w:abstractNumId w:val="32"/>
  </w:num>
  <w:num w:numId="6" w16cid:durableId="243884263">
    <w:abstractNumId w:val="25"/>
  </w:num>
  <w:num w:numId="7" w16cid:durableId="2100560486">
    <w:abstractNumId w:val="15"/>
  </w:num>
  <w:num w:numId="8" w16cid:durableId="72238863">
    <w:abstractNumId w:val="8"/>
  </w:num>
  <w:num w:numId="9" w16cid:durableId="858005912">
    <w:abstractNumId w:val="19"/>
  </w:num>
  <w:num w:numId="10" w16cid:durableId="254362140">
    <w:abstractNumId w:val="11"/>
  </w:num>
  <w:num w:numId="11" w16cid:durableId="414978497">
    <w:abstractNumId w:val="5"/>
  </w:num>
  <w:num w:numId="12" w16cid:durableId="319846671">
    <w:abstractNumId w:val="18"/>
  </w:num>
  <w:num w:numId="13" w16cid:durableId="961031397">
    <w:abstractNumId w:val="13"/>
  </w:num>
  <w:num w:numId="14" w16cid:durableId="2042976017">
    <w:abstractNumId w:val="3"/>
  </w:num>
  <w:num w:numId="15" w16cid:durableId="843476840">
    <w:abstractNumId w:val="14"/>
  </w:num>
  <w:num w:numId="16" w16cid:durableId="1199587658">
    <w:abstractNumId w:val="28"/>
  </w:num>
  <w:num w:numId="17" w16cid:durableId="1698775780">
    <w:abstractNumId w:val="23"/>
  </w:num>
  <w:num w:numId="18" w16cid:durableId="1860658154">
    <w:abstractNumId w:val="6"/>
  </w:num>
  <w:num w:numId="19" w16cid:durableId="1246457442">
    <w:abstractNumId w:val="33"/>
  </w:num>
  <w:num w:numId="20" w16cid:durableId="1591694890">
    <w:abstractNumId w:val="21"/>
  </w:num>
  <w:num w:numId="21" w16cid:durableId="914171485">
    <w:abstractNumId w:val="30"/>
  </w:num>
  <w:num w:numId="22" w16cid:durableId="2025396707">
    <w:abstractNumId w:val="27"/>
  </w:num>
  <w:num w:numId="23" w16cid:durableId="2034643677">
    <w:abstractNumId w:val="2"/>
  </w:num>
  <w:num w:numId="24" w16cid:durableId="168522568">
    <w:abstractNumId w:val="9"/>
  </w:num>
  <w:num w:numId="25" w16cid:durableId="1762873471">
    <w:abstractNumId w:val="17"/>
  </w:num>
  <w:num w:numId="26" w16cid:durableId="152306868">
    <w:abstractNumId w:val="26"/>
  </w:num>
  <w:num w:numId="27" w16cid:durableId="592401696">
    <w:abstractNumId w:val="20"/>
  </w:num>
  <w:num w:numId="28" w16cid:durableId="1484080247">
    <w:abstractNumId w:val="22"/>
  </w:num>
  <w:num w:numId="29" w16cid:durableId="1727028930">
    <w:abstractNumId w:val="10"/>
  </w:num>
  <w:num w:numId="30" w16cid:durableId="615524180">
    <w:abstractNumId w:val="31"/>
  </w:num>
  <w:num w:numId="31" w16cid:durableId="607851627">
    <w:abstractNumId w:val="24"/>
  </w:num>
  <w:num w:numId="32" w16cid:durableId="1059937546">
    <w:abstractNumId w:val="16"/>
  </w:num>
  <w:num w:numId="33" w16cid:durableId="751047603">
    <w:abstractNumId w:val="1"/>
  </w:num>
  <w:num w:numId="34" w16cid:durableId="1314065327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3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36D2"/>
    <w:rsid w:val="002054E4"/>
    <w:rsid w:val="004D33E8"/>
    <w:rsid w:val="00DE73D8"/>
    <w:rsid w:val="00F60878"/>
    <w:rsid w:val="00FE3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65140E6"/>
  <w15:docId w15:val="{45FFF320-4E3C-C54A-B91E-B9B1B315F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c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d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e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0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1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2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ragrafoelenco">
    <w:name w:val="List Paragraph"/>
    <w:basedOn w:val="Normale"/>
    <w:uiPriority w:val="34"/>
    <w:qFormat/>
    <w:rsid w:val="00A46671"/>
    <w:pPr>
      <w:ind w:left="720"/>
      <w:contextualSpacing/>
    </w:pPr>
  </w:style>
  <w:style w:type="character" w:styleId="Rimandocommento">
    <w:name w:val="annotation reference"/>
    <w:basedOn w:val="Carpredefinitoparagrafo"/>
    <w:uiPriority w:val="99"/>
    <w:semiHidden/>
    <w:unhideWhenUsed/>
    <w:rsid w:val="00067080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67080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067080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067080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067080"/>
    <w:rPr>
      <w:b/>
      <w:bCs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A70D0F"/>
    <w:rPr>
      <w:color w:val="0000FF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A70D0F"/>
    <w:rPr>
      <w:color w:val="605E5C"/>
      <w:shd w:val="clear" w:color="auto" w:fill="E1DFDD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2B2544"/>
    <w:pPr>
      <w:spacing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2B2544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2B2544"/>
    <w:rPr>
      <w:vertAlign w:val="superscript"/>
    </w:rPr>
  </w:style>
  <w:style w:type="paragraph" w:styleId="Revisione">
    <w:name w:val="Revision"/>
    <w:hidden/>
    <w:uiPriority w:val="99"/>
    <w:semiHidden/>
    <w:rsid w:val="00F965D6"/>
    <w:pPr>
      <w:spacing w:line="240" w:lineRule="auto"/>
    </w:pPr>
  </w:style>
  <w:style w:type="character" w:customStyle="1" w:styleId="Titolo4Carattere">
    <w:name w:val="Titolo 4 Carattere"/>
    <w:basedOn w:val="Carpredefinitoparagrafo"/>
    <w:link w:val="Titolo4"/>
    <w:uiPriority w:val="9"/>
    <w:rsid w:val="005C4503"/>
    <w:rPr>
      <w:color w:val="666666"/>
      <w:sz w:val="24"/>
      <w:szCs w:val="24"/>
    </w:rPr>
  </w:style>
  <w:style w:type="character" w:customStyle="1" w:styleId="Titolo5Carattere">
    <w:name w:val="Titolo 5 Carattere"/>
    <w:basedOn w:val="Carpredefinitoparagrafo"/>
    <w:link w:val="Titolo5"/>
    <w:uiPriority w:val="9"/>
    <w:rsid w:val="005C4503"/>
    <w:rPr>
      <w:color w:val="666666"/>
    </w:rPr>
  </w:style>
  <w:style w:type="character" w:customStyle="1" w:styleId="Titolo3Carattere">
    <w:name w:val="Titolo 3 Carattere"/>
    <w:basedOn w:val="Carpredefinitoparagrafo"/>
    <w:link w:val="Titolo3"/>
    <w:uiPriority w:val="9"/>
    <w:rsid w:val="00670C38"/>
    <w:rPr>
      <w:color w:val="434343"/>
      <w:sz w:val="28"/>
      <w:szCs w:val="28"/>
    </w:rPr>
  </w:style>
  <w:style w:type="table" w:customStyle="1" w:styleId="af6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7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8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9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a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b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c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d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3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5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9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a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b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c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ffd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e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0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1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2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3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4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5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6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7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8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9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a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b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c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d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e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0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1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2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3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4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5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6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7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8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9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a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b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c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d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e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0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1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2">
    <w:basedOn w:val="Tabellanormale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10.1016/j.edurev.2011.09.001" TargetMode="External"/><Relationship Id="rId13" Type="http://schemas.openxmlformats.org/officeDocument/2006/relationships/hyperlink" Target="https://doi.org/10.1016/j.tate.2006.06.006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op.europa.eu/en/publication-detail/-/publication/ec1136e2-0d3a-11ef-a251-01aa75ed71a1/language-en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i.org/10.4324/9780203126979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op.europa.eu/en/publication-detail/-/publication/ec1136e2-0d3a-11ef-a251-01aa75ed71a1/language-en" TargetMode="External"/><Relationship Id="rId10" Type="http://schemas.openxmlformats.org/officeDocument/2006/relationships/hyperlink" Target="https://doi.org/10.4324/9780203126979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ata.europa.eu/doi/10.2766/208726" TargetMode="External"/><Relationship Id="rId14" Type="http://schemas.openxmlformats.org/officeDocument/2006/relationships/hyperlink" Target="https://doi.org/10.1080/13632430701800060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p.europa.eu/en/publication-detail/-/publication/ec1136e2-0d3a-11ef-a251-01aa75ed71a1/language-e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ieBHztDdhrw6Jrb1HMKL6B8l/g==">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14</Pages>
  <Words>3962</Words>
  <Characters>22588</Characters>
  <Application>Microsoft Office Word</Application>
  <DocSecurity>0</DocSecurity>
  <Lines>188</Lines>
  <Paragraphs>52</Paragraphs>
  <ScaleCrop>false</ScaleCrop>
  <Company/>
  <LinksUpToDate>false</LinksUpToDate>
  <CharactersWithSpaces>26498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Evgenia Partasi</dc:creator>
  <cp:keywords>, docId:D73F278849FC0688CA59CA34ECE8B94E</cp:keywords>
  <cp:lastModifiedBy>Alba Francesca  Canta</cp:lastModifiedBy>
  <cp:revision>4</cp:revision>
  <dcterms:created xsi:type="dcterms:W3CDTF">2025-07-19T18:19:00Z</dcterms:created>
  <dcterms:modified xsi:type="dcterms:W3CDTF">2025-09-05T14:11:00Z</dcterms:modified>
</cp:coreProperties>
</file>